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353F12" w:rsidRDefault="006F6217" w:rsidP="00353F12">
      <w:pPr>
        <w:spacing w:before="240" w:afterLines="150" w:after="468" w:line="440" w:lineRule="exact"/>
        <w:ind w:left="-11" w:firstLine="11"/>
        <w:jc w:val="center"/>
        <w:rPr>
          <w:rFonts w:ascii="微软雅黑" w:eastAsia="微软雅黑" w:hAnsi="微软雅黑"/>
          <w:b/>
          <w:sz w:val="44"/>
          <w:szCs w:val="44"/>
        </w:rPr>
      </w:pPr>
      <w:bookmarkStart w:id="0" w:name="OLE_LINK1"/>
      <w:r>
        <w:rPr>
          <w:rFonts w:ascii="微软雅黑" w:eastAsia="微软雅黑" w:hAnsi="微软雅黑" w:hint="eastAsia"/>
          <w:b/>
          <w:sz w:val="44"/>
          <w:szCs w:val="44"/>
        </w:rPr>
        <w:t>六西格玛绿带升级黑带培训</w:t>
      </w:r>
    </w:p>
    <w:p w:rsidR="008124C4" w:rsidRPr="00353F12" w:rsidRDefault="006F6217" w:rsidP="00353F12">
      <w:pPr>
        <w:spacing w:before="240" w:afterLines="150" w:after="468" w:line="440" w:lineRule="exact"/>
        <w:ind w:left="-11" w:firstLine="11"/>
        <w:jc w:val="left"/>
        <w:rPr>
          <w:rFonts w:ascii="微软雅黑" w:eastAsia="微软雅黑" w:hAnsi="微软雅黑"/>
          <w:b/>
          <w:sz w:val="44"/>
          <w:szCs w:val="44"/>
        </w:rPr>
      </w:pPr>
      <w:r>
        <w:rPr>
          <w:rFonts w:ascii="宋体" w:hAnsi="宋体" w:hint="eastAsia"/>
          <w:b/>
          <w:bCs/>
          <w:sz w:val="30"/>
          <w:szCs w:val="30"/>
        </w:rPr>
        <w:t>学</w:t>
      </w:r>
      <w:r>
        <w:rPr>
          <w:rFonts w:ascii="宋体" w:hAnsi="宋体" w:hint="eastAsia"/>
          <w:b/>
          <w:bCs/>
          <w:sz w:val="30"/>
          <w:szCs w:val="30"/>
        </w:rPr>
        <w:t xml:space="preserve">   </w:t>
      </w:r>
      <w:r>
        <w:rPr>
          <w:rFonts w:ascii="宋体" w:hAnsi="宋体" w:hint="eastAsia"/>
          <w:b/>
          <w:bCs/>
          <w:sz w:val="30"/>
          <w:szCs w:val="30"/>
        </w:rPr>
        <w:t>制：</w:t>
      </w:r>
      <w:r>
        <w:rPr>
          <w:rFonts w:ascii="宋体" w:hAnsi="宋体" w:hint="eastAsia"/>
          <w:sz w:val="24"/>
        </w:rPr>
        <w:t>10</w:t>
      </w:r>
      <w:r>
        <w:rPr>
          <w:rFonts w:ascii="宋体" w:hAnsi="宋体" w:hint="eastAsia"/>
          <w:sz w:val="24"/>
        </w:rPr>
        <w:t>天</w:t>
      </w:r>
      <w:bookmarkStart w:id="1" w:name="_GoBack"/>
      <w:bookmarkEnd w:id="1"/>
    </w:p>
    <w:p w:rsidR="008124C4" w:rsidRDefault="006F6217">
      <w:pPr>
        <w:spacing w:beforeLines="50" w:before="156" w:afterLines="100" w:after="312" w:line="440" w:lineRule="exact"/>
        <w:rPr>
          <w:rFonts w:ascii="宋体" w:hAnsi="宋体"/>
          <w:sz w:val="24"/>
        </w:rPr>
      </w:pPr>
      <w:r>
        <w:rPr>
          <w:rFonts w:ascii="宋体" w:eastAsia="宋体" w:hAnsi="宋体" w:cs="宋体" w:hint="eastAsia"/>
          <w:b/>
          <w:bCs/>
          <w:sz w:val="30"/>
          <w:szCs w:val="30"/>
        </w:rPr>
        <w:t>课程费用：</w:t>
      </w:r>
      <w:r>
        <w:rPr>
          <w:rFonts w:asciiTheme="minorEastAsia" w:hAnsiTheme="minorEastAsia" w:hint="eastAsia"/>
          <w:sz w:val="24"/>
        </w:rPr>
        <w:t>19800</w:t>
      </w:r>
      <w:r>
        <w:rPr>
          <w:rFonts w:asciiTheme="minorEastAsia" w:hAnsiTheme="minorEastAsia" w:hint="eastAsia"/>
          <w:sz w:val="24"/>
        </w:rPr>
        <w:t>元</w:t>
      </w:r>
      <w:r>
        <w:rPr>
          <w:rFonts w:ascii="宋体" w:hAnsi="宋体" w:hint="eastAsia"/>
          <w:sz w:val="24"/>
        </w:rPr>
        <w:t>/</w:t>
      </w:r>
      <w:r>
        <w:rPr>
          <w:rFonts w:ascii="宋体" w:hAnsi="宋体" w:hint="eastAsia"/>
          <w:sz w:val="24"/>
        </w:rPr>
        <w:t>人</w:t>
      </w:r>
      <w:r>
        <w:rPr>
          <w:rFonts w:ascii="宋体" w:hAnsi="宋体" w:hint="eastAsia"/>
          <w:b/>
          <w:sz w:val="24"/>
        </w:rPr>
        <w:t>（</w:t>
      </w:r>
      <w:proofErr w:type="gramStart"/>
      <w:r>
        <w:rPr>
          <w:rFonts w:ascii="宋体" w:hAnsi="宋体" w:hint="eastAsia"/>
          <w:b/>
          <w:sz w:val="24"/>
        </w:rPr>
        <w:t>含资料</w:t>
      </w:r>
      <w:proofErr w:type="gramEnd"/>
      <w:r>
        <w:rPr>
          <w:rFonts w:ascii="宋体" w:hAnsi="宋体" w:hint="eastAsia"/>
          <w:b/>
          <w:sz w:val="24"/>
        </w:rPr>
        <w:t>费、专家演讲费、会务费）住宿可统一安排，费用自理</w:t>
      </w:r>
    </w:p>
    <w:p w:rsidR="008124C4" w:rsidRDefault="006F6217">
      <w:pPr>
        <w:spacing w:beforeLines="50" w:before="156" w:afterLines="100" w:after="312" w:line="440" w:lineRule="exact"/>
        <w:rPr>
          <w:rFonts w:asciiTheme="minorEastAsia" w:hAnsiTheme="minorEastAsia"/>
          <w:spacing w:val="-4"/>
          <w:sz w:val="24"/>
        </w:rPr>
      </w:pPr>
      <w:r>
        <w:rPr>
          <w:rFonts w:ascii="宋体" w:eastAsia="宋体" w:hAnsi="宋体" w:cs="宋体" w:hint="eastAsia"/>
          <w:b/>
          <w:bCs/>
          <w:sz w:val="30"/>
          <w:szCs w:val="30"/>
        </w:rPr>
        <w:t>课程对象：</w:t>
      </w:r>
      <w:proofErr w:type="gramStart"/>
      <w:r>
        <w:rPr>
          <w:rFonts w:asciiTheme="minorEastAsia" w:hAnsiTheme="minorEastAsia" w:hint="eastAsia"/>
          <w:spacing w:val="-4"/>
          <w:sz w:val="24"/>
        </w:rPr>
        <w:t>绿升黑</w:t>
      </w:r>
      <w:proofErr w:type="gramEnd"/>
      <w:r>
        <w:rPr>
          <w:rFonts w:asciiTheme="minorEastAsia" w:hAnsiTheme="minorEastAsia" w:hint="eastAsia"/>
          <w:spacing w:val="-4"/>
          <w:sz w:val="24"/>
        </w:rPr>
        <w:t>的候选人：有六西格玛绿带基础；掌握基本统计知识；挑战现状的眼光与态度；解决问题的热情；在公司或部门具备一定的个人威望；在专业领域有较强技能。</w:t>
      </w:r>
    </w:p>
    <w:p w:rsidR="008124C4" w:rsidRDefault="006F6217">
      <w:pPr>
        <w:spacing w:beforeLines="50" w:before="156" w:afterLines="50" w:after="156" w:line="440" w:lineRule="exact"/>
        <w:rPr>
          <w:rFonts w:asciiTheme="minorEastAsia" w:hAnsiTheme="minorEastAsia"/>
          <w:sz w:val="24"/>
        </w:rPr>
      </w:pPr>
      <w:r>
        <w:rPr>
          <w:rFonts w:ascii="宋体" w:eastAsia="宋体" w:hAnsi="宋体" w:cs="宋体" w:hint="eastAsia"/>
          <w:b/>
          <w:bCs/>
          <w:sz w:val="30"/>
          <w:szCs w:val="30"/>
        </w:rPr>
        <w:t>认证费用：</w:t>
      </w:r>
      <w:r>
        <w:rPr>
          <w:rFonts w:asciiTheme="minorEastAsia" w:hAnsiTheme="minorEastAsia" w:hint="eastAsia"/>
          <w:sz w:val="24"/>
        </w:rPr>
        <w:t>中级证书</w:t>
      </w:r>
      <w:r>
        <w:rPr>
          <w:rFonts w:asciiTheme="minorEastAsia" w:hAnsiTheme="minorEastAsia" w:hint="eastAsia"/>
          <w:sz w:val="24"/>
        </w:rPr>
        <w:t>1000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高级证书</w:t>
      </w:r>
      <w:r>
        <w:rPr>
          <w:rFonts w:asciiTheme="minorEastAsia" w:hAnsiTheme="minorEastAsia" w:hint="eastAsia"/>
          <w:sz w:val="24"/>
        </w:rPr>
        <w:t>1200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参加认证考试的学员须</w:t>
      </w:r>
      <w:proofErr w:type="gramStart"/>
      <w:r>
        <w:rPr>
          <w:rFonts w:asciiTheme="minorEastAsia" w:hAnsiTheme="minorEastAsia" w:hint="eastAsia"/>
          <w:sz w:val="24"/>
        </w:rPr>
        <w:t>交纳此</w:t>
      </w:r>
      <w:proofErr w:type="gramEnd"/>
      <w:r>
        <w:rPr>
          <w:rFonts w:asciiTheme="minorEastAsia" w:hAnsiTheme="minorEastAsia" w:hint="eastAsia"/>
          <w:sz w:val="24"/>
        </w:rPr>
        <w:t>费用，不参加认证考试的学员无须交纳</w:t>
      </w:r>
      <w:r>
        <w:rPr>
          <w:rFonts w:asciiTheme="minorEastAsia" w:hAnsiTheme="minorEastAsia" w:hint="eastAsia"/>
          <w:sz w:val="24"/>
        </w:rPr>
        <w:t>)</w:t>
      </w:r>
      <w:r>
        <w:rPr>
          <w:rFonts w:asciiTheme="minorEastAsia" w:hAnsiTheme="minorEastAsia" w:hint="eastAsia"/>
          <w:sz w:val="24"/>
        </w:rPr>
        <w:t xml:space="preserve">　</w:t>
      </w:r>
    </w:p>
    <w:p w:rsidR="008124C4" w:rsidRDefault="006F6217">
      <w:pPr>
        <w:spacing w:line="440" w:lineRule="exact"/>
        <w:rPr>
          <w:rFonts w:ascii="宋体" w:eastAsia="宋体" w:hAnsi="宋体" w:cs="宋体"/>
          <w:b/>
          <w:bCs/>
          <w:sz w:val="30"/>
          <w:szCs w:val="30"/>
        </w:rPr>
      </w:pPr>
      <w:proofErr w:type="gramStart"/>
      <w:r>
        <w:rPr>
          <w:rFonts w:ascii="宋体" w:eastAsia="宋体" w:hAnsi="宋体" w:cs="宋体" w:hint="eastAsia"/>
          <w:b/>
          <w:bCs/>
          <w:sz w:val="30"/>
          <w:szCs w:val="30"/>
        </w:rPr>
        <w:t xml:space="preserve">备　　</w:t>
      </w:r>
      <w:proofErr w:type="gramEnd"/>
      <w:r>
        <w:rPr>
          <w:rFonts w:ascii="宋体" w:eastAsia="宋体" w:hAnsi="宋体" w:cs="宋体" w:hint="eastAsia"/>
          <w:b/>
          <w:bCs/>
          <w:sz w:val="30"/>
          <w:szCs w:val="30"/>
        </w:rPr>
        <w:t>注</w:t>
      </w:r>
      <w:r>
        <w:rPr>
          <w:rFonts w:ascii="宋体" w:eastAsia="宋体" w:hAnsi="宋体" w:cs="宋体" w:hint="eastAsia"/>
          <w:b/>
          <w:bCs/>
          <w:sz w:val="30"/>
          <w:szCs w:val="30"/>
        </w:rPr>
        <w:t>:</w:t>
      </w:r>
    </w:p>
    <w:p w:rsidR="008124C4" w:rsidRDefault="006F6217">
      <w:pPr>
        <w:spacing w:line="440" w:lineRule="exact"/>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高级证书申请须同时进行理论考试和提交论文考试，学员在报名参加培训和认证时请提前准备好论文并</w:t>
      </w:r>
      <w:proofErr w:type="gramStart"/>
      <w:r>
        <w:rPr>
          <w:rFonts w:asciiTheme="minorEastAsia" w:hAnsiTheme="minorEastAsia" w:hint="eastAsia"/>
          <w:sz w:val="24"/>
        </w:rPr>
        <w:t>随理论</w:t>
      </w:r>
      <w:proofErr w:type="gramEnd"/>
      <w:r>
        <w:rPr>
          <w:rFonts w:asciiTheme="minorEastAsia" w:hAnsiTheme="minorEastAsia" w:hint="eastAsia"/>
          <w:sz w:val="24"/>
        </w:rPr>
        <w:t>考试试卷一同提交。</w:t>
      </w:r>
    </w:p>
    <w:p w:rsidR="008124C4" w:rsidRDefault="006F6217">
      <w:pPr>
        <w:spacing w:line="440" w:lineRule="exact"/>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凡希望参加认证考试之学员，在培训结束后参加认证考试并合格者，由“香港国际职业资格认证中心</w:t>
      </w:r>
      <w:r>
        <w:rPr>
          <w:rFonts w:asciiTheme="minorEastAsia" w:hAnsiTheme="minorEastAsia" w:hint="eastAsia"/>
          <w:sz w:val="24"/>
        </w:rPr>
        <w:t>HKTCC</w:t>
      </w:r>
      <w:r>
        <w:rPr>
          <w:rFonts w:asciiTheme="minorEastAsia" w:hAnsiTheme="minorEastAsia" w:hint="eastAsia"/>
          <w:sz w:val="24"/>
        </w:rPr>
        <w:t>”颁发与所参加培训课程专业领域相对应证书。（国际认证／全球通行／雇主认可／联网查询）。</w:t>
      </w:r>
    </w:p>
    <w:p w:rsidR="008124C4" w:rsidRDefault="006F6217">
      <w:pPr>
        <w:spacing w:afterLines="100" w:after="312" w:line="440" w:lineRule="exact"/>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课程结束后</w:t>
      </w:r>
      <w:r>
        <w:rPr>
          <w:rFonts w:asciiTheme="minorEastAsia" w:hAnsiTheme="minorEastAsia" w:hint="eastAsia"/>
          <w:sz w:val="24"/>
        </w:rPr>
        <w:t>20</w:t>
      </w:r>
      <w:r>
        <w:rPr>
          <w:rFonts w:asciiTheme="minorEastAsia" w:hAnsiTheme="minorEastAsia" w:hint="eastAsia"/>
          <w:sz w:val="24"/>
        </w:rPr>
        <w:t>日内将证书快递寄给学员；</w:t>
      </w:r>
    </w:p>
    <w:bookmarkEnd w:id="0"/>
    <w:p w:rsidR="008124C4" w:rsidRDefault="006F621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课程背景</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由具有长期实际运作经验和深厚理论造诣的专家和黑带大师主讲，系统阐述六西格玛管理的模型、组织结构、项目管理、突破策略和文化变革策略，结合丰富的制造业及服务业的六西格玛实施案例；重点讲解六西格玛项目各阶段所用工具及</w:t>
      </w:r>
      <w:r>
        <w:rPr>
          <w:rFonts w:asciiTheme="minorEastAsia" w:hAnsiTheme="minorEastAsia" w:hint="eastAsia"/>
          <w:sz w:val="24"/>
        </w:rPr>
        <w:t>MINITAB</w:t>
      </w:r>
      <w:r>
        <w:rPr>
          <w:rFonts w:asciiTheme="minorEastAsia" w:hAnsiTheme="minorEastAsia" w:hint="eastAsia"/>
          <w:sz w:val="24"/>
        </w:rPr>
        <w:t>专用软件的应用。培养六西格玛黑带具备对问题敏锐的洞察力、驱动团队解决问题的技能与创新解决问题的能力，这对六西格玛黑带的职业和非职业生涯具有决定意义。</w:t>
      </w:r>
      <w:r>
        <w:rPr>
          <w:rFonts w:asciiTheme="minorEastAsia" w:hAnsiTheme="minorEastAsia" w:hint="eastAsia"/>
          <w:sz w:val="24"/>
        </w:rPr>
        <w:t xml:space="preserve"> </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《六西格玛绿带升黑带课程》共计</w:t>
      </w:r>
      <w:r>
        <w:rPr>
          <w:rFonts w:asciiTheme="minorEastAsia" w:hAnsiTheme="minorEastAsia" w:hint="eastAsia"/>
          <w:sz w:val="24"/>
        </w:rPr>
        <w:t>10</w:t>
      </w:r>
      <w:r>
        <w:rPr>
          <w:rFonts w:asciiTheme="minorEastAsia" w:hAnsiTheme="minorEastAsia" w:hint="eastAsia"/>
          <w:sz w:val="24"/>
        </w:rPr>
        <w:t>天，分</w:t>
      </w:r>
      <w:r>
        <w:rPr>
          <w:rFonts w:asciiTheme="minorEastAsia" w:hAnsiTheme="minorEastAsia" w:hint="eastAsia"/>
          <w:sz w:val="24"/>
        </w:rPr>
        <w:t>2</w:t>
      </w:r>
      <w:r>
        <w:rPr>
          <w:rFonts w:asciiTheme="minorEastAsia" w:hAnsiTheme="minorEastAsia" w:hint="eastAsia"/>
          <w:sz w:val="24"/>
        </w:rPr>
        <w:t>个月完成，每月连续</w:t>
      </w:r>
      <w:r>
        <w:rPr>
          <w:rFonts w:asciiTheme="minorEastAsia" w:hAnsiTheme="minorEastAsia" w:hint="eastAsia"/>
          <w:sz w:val="24"/>
        </w:rPr>
        <w:t>5</w:t>
      </w:r>
      <w:r>
        <w:rPr>
          <w:rFonts w:asciiTheme="minorEastAsia" w:hAnsiTheme="minorEastAsia" w:hint="eastAsia"/>
          <w:sz w:val="24"/>
        </w:rPr>
        <w:t>天。《六西格玛绿带升黑带课程》结合实际案例研讨和现场试验来教学，并将精益思</w:t>
      </w:r>
      <w:r>
        <w:rPr>
          <w:rFonts w:asciiTheme="minorEastAsia" w:hAnsiTheme="minorEastAsia" w:hint="eastAsia"/>
          <w:sz w:val="24"/>
        </w:rPr>
        <w:t>想与六西格玛思维有机的融合到一起，从而提供了关于品质改进、效率提升、流程优化、设备管理、物料库存与物流路线改善等项目的细部分析问题与解决问题的个性化路径。</w:t>
      </w:r>
    </w:p>
    <w:p w:rsidR="008124C4" w:rsidRDefault="006F621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lastRenderedPageBreak/>
        <w:t>学习目标</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、系统全面的</w:t>
      </w:r>
      <w:proofErr w:type="gramStart"/>
      <w:r>
        <w:rPr>
          <w:rFonts w:asciiTheme="minorEastAsia" w:hAnsiTheme="minorEastAsia" w:hint="eastAsia"/>
          <w:sz w:val="24"/>
        </w:rPr>
        <w:t>撑握六西格玛</w:t>
      </w:r>
      <w:proofErr w:type="gramEnd"/>
      <w:r>
        <w:rPr>
          <w:rFonts w:asciiTheme="minorEastAsia" w:hAnsiTheme="minorEastAsia" w:hint="eastAsia"/>
          <w:sz w:val="24"/>
        </w:rPr>
        <w:t>DMAIC</w:t>
      </w:r>
      <w:r>
        <w:rPr>
          <w:rFonts w:asciiTheme="minorEastAsia" w:hAnsiTheme="minorEastAsia" w:hint="eastAsia"/>
          <w:sz w:val="24"/>
        </w:rPr>
        <w:t>方法论</w:t>
      </w:r>
      <w:r>
        <w:rPr>
          <w:rFonts w:asciiTheme="minorEastAsia" w:hAnsiTheme="minorEastAsia" w:hint="eastAsia"/>
          <w:sz w:val="24"/>
        </w:rPr>
        <w:t xml:space="preserve"> </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、理解并能灵活运用相关流程分析及改善工具</w:t>
      </w:r>
      <w:r>
        <w:rPr>
          <w:rFonts w:asciiTheme="minorEastAsia" w:hAnsiTheme="minorEastAsia" w:hint="eastAsia"/>
          <w:sz w:val="24"/>
        </w:rPr>
        <w:t xml:space="preserve"> </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、能在六西格玛改进项目中识别及应用正确的工具完成改善项目</w:t>
      </w:r>
      <w:r>
        <w:rPr>
          <w:rFonts w:asciiTheme="minorEastAsia" w:hAnsiTheme="minorEastAsia" w:hint="eastAsia"/>
          <w:sz w:val="24"/>
        </w:rPr>
        <w:t xml:space="preserve"> </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w:t>
      </w:r>
      <w:proofErr w:type="gramStart"/>
      <w:r>
        <w:rPr>
          <w:rFonts w:asciiTheme="minorEastAsia" w:hAnsiTheme="minorEastAsia" w:hint="eastAsia"/>
          <w:sz w:val="24"/>
        </w:rPr>
        <w:t>熟悉六</w:t>
      </w:r>
      <w:proofErr w:type="gramEnd"/>
      <w:r>
        <w:rPr>
          <w:rFonts w:asciiTheme="minorEastAsia" w:hAnsiTheme="minorEastAsia" w:hint="eastAsia"/>
          <w:sz w:val="24"/>
        </w:rPr>
        <w:t>西格玛项目各阶段所用工具，及其在</w:t>
      </w:r>
      <w:r>
        <w:rPr>
          <w:rFonts w:asciiTheme="minorEastAsia" w:hAnsiTheme="minorEastAsia" w:hint="eastAsia"/>
          <w:sz w:val="24"/>
        </w:rPr>
        <w:t>MINITAB</w:t>
      </w:r>
      <w:r>
        <w:rPr>
          <w:rFonts w:asciiTheme="minorEastAsia" w:hAnsiTheme="minorEastAsia" w:hint="eastAsia"/>
          <w:sz w:val="24"/>
        </w:rPr>
        <w:t>中的灵活运用</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课程大纲</w:t>
      </w:r>
    </w:p>
    <w:p w:rsidR="008124C4" w:rsidRDefault="008124C4">
      <w:pPr>
        <w:tabs>
          <w:tab w:val="left" w:pos="420"/>
        </w:tabs>
        <w:spacing w:line="440" w:lineRule="exact"/>
        <w:ind w:firstLineChars="200" w:firstLine="480"/>
        <w:rPr>
          <w:rFonts w:asciiTheme="minorEastAsia" w:hAnsiTheme="minorEastAsia"/>
          <w:sz w:val="24"/>
        </w:rPr>
      </w:pP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9"/>
        <w:gridCol w:w="1738"/>
        <w:gridCol w:w="4280"/>
        <w:gridCol w:w="1071"/>
        <w:gridCol w:w="937"/>
      </w:tblGrid>
      <w:tr w:rsidR="008124C4">
        <w:trPr>
          <w:trHeight w:val="468"/>
          <w:jc w:val="center"/>
        </w:trPr>
        <w:tc>
          <w:tcPr>
            <w:tcW w:w="1039" w:type="dxa"/>
            <w:shd w:val="clear" w:color="auto" w:fill="F2F2F2"/>
            <w:vAlign w:val="center"/>
          </w:tcPr>
          <w:p w:rsidR="008124C4" w:rsidRDefault="006F6217">
            <w:pPr>
              <w:jc w:val="center"/>
              <w:rPr>
                <w:b/>
                <w:sz w:val="22"/>
                <w:szCs w:val="20"/>
              </w:rPr>
            </w:pPr>
            <w:r>
              <w:rPr>
                <w:b/>
                <w:sz w:val="22"/>
                <w:szCs w:val="20"/>
              </w:rPr>
              <w:t>阶段</w:t>
            </w:r>
          </w:p>
        </w:tc>
        <w:tc>
          <w:tcPr>
            <w:tcW w:w="1738" w:type="dxa"/>
            <w:shd w:val="clear" w:color="auto" w:fill="F2F2F2"/>
            <w:vAlign w:val="center"/>
          </w:tcPr>
          <w:p w:rsidR="008124C4" w:rsidRDefault="006F6217">
            <w:pPr>
              <w:jc w:val="center"/>
              <w:rPr>
                <w:b/>
                <w:sz w:val="22"/>
                <w:szCs w:val="20"/>
              </w:rPr>
            </w:pPr>
            <w:r>
              <w:rPr>
                <w:b/>
                <w:sz w:val="22"/>
                <w:szCs w:val="20"/>
              </w:rPr>
              <w:t>知识模块</w:t>
            </w:r>
          </w:p>
        </w:tc>
        <w:tc>
          <w:tcPr>
            <w:tcW w:w="4280" w:type="dxa"/>
            <w:shd w:val="clear" w:color="auto" w:fill="F2F2F2"/>
            <w:vAlign w:val="center"/>
          </w:tcPr>
          <w:p w:rsidR="008124C4" w:rsidRDefault="006F6217">
            <w:pPr>
              <w:jc w:val="center"/>
              <w:rPr>
                <w:b/>
                <w:sz w:val="22"/>
                <w:szCs w:val="20"/>
              </w:rPr>
            </w:pPr>
            <w:r>
              <w:rPr>
                <w:b/>
                <w:sz w:val="22"/>
                <w:szCs w:val="20"/>
              </w:rPr>
              <w:t>课程内容</w:t>
            </w:r>
          </w:p>
        </w:tc>
        <w:tc>
          <w:tcPr>
            <w:tcW w:w="1071" w:type="dxa"/>
            <w:shd w:val="clear" w:color="auto" w:fill="F2F2F2"/>
            <w:vAlign w:val="center"/>
          </w:tcPr>
          <w:p w:rsidR="008124C4" w:rsidRDefault="006F6217">
            <w:pPr>
              <w:jc w:val="center"/>
              <w:rPr>
                <w:b/>
                <w:sz w:val="22"/>
                <w:szCs w:val="20"/>
              </w:rPr>
            </w:pPr>
            <w:r>
              <w:rPr>
                <w:b/>
                <w:sz w:val="22"/>
                <w:szCs w:val="20"/>
              </w:rPr>
              <w:t>课时</w:t>
            </w:r>
          </w:p>
        </w:tc>
        <w:tc>
          <w:tcPr>
            <w:tcW w:w="937" w:type="dxa"/>
            <w:shd w:val="clear" w:color="auto" w:fill="F2F2F2"/>
            <w:vAlign w:val="center"/>
          </w:tcPr>
          <w:p w:rsidR="008124C4" w:rsidRDefault="006F6217">
            <w:pPr>
              <w:jc w:val="center"/>
              <w:rPr>
                <w:b/>
                <w:sz w:val="22"/>
                <w:szCs w:val="20"/>
              </w:rPr>
            </w:pPr>
            <w:r>
              <w:rPr>
                <w:b/>
                <w:sz w:val="22"/>
                <w:szCs w:val="20"/>
              </w:rPr>
              <w:t>天数</w:t>
            </w:r>
          </w:p>
        </w:tc>
      </w:tr>
      <w:tr w:rsidR="008124C4">
        <w:trPr>
          <w:trHeight w:val="1511"/>
          <w:jc w:val="center"/>
        </w:trPr>
        <w:tc>
          <w:tcPr>
            <w:tcW w:w="1039" w:type="dxa"/>
            <w:vMerge w:val="restart"/>
            <w:vAlign w:val="center"/>
          </w:tcPr>
          <w:p w:rsidR="008124C4" w:rsidRDefault="006F6217">
            <w:pPr>
              <w:jc w:val="center"/>
              <w:rPr>
                <w:sz w:val="20"/>
                <w:szCs w:val="20"/>
              </w:rPr>
            </w:pPr>
            <w:r>
              <w:rPr>
                <w:sz w:val="20"/>
                <w:szCs w:val="20"/>
              </w:rPr>
              <w:t>第</w:t>
            </w:r>
            <w:r>
              <w:rPr>
                <w:sz w:val="20"/>
                <w:szCs w:val="20"/>
              </w:rPr>
              <w:t>1</w:t>
            </w:r>
            <w:r>
              <w:rPr>
                <w:sz w:val="20"/>
                <w:szCs w:val="20"/>
              </w:rPr>
              <w:t>场</w:t>
            </w:r>
          </w:p>
        </w:tc>
        <w:tc>
          <w:tcPr>
            <w:tcW w:w="1738" w:type="dxa"/>
            <w:vAlign w:val="center"/>
          </w:tcPr>
          <w:p w:rsidR="008124C4" w:rsidRDefault="006F6217">
            <w:pPr>
              <w:jc w:val="left"/>
              <w:rPr>
                <w:sz w:val="20"/>
                <w:szCs w:val="20"/>
              </w:rPr>
            </w:pPr>
            <w:r>
              <w:rPr>
                <w:sz w:val="20"/>
                <w:szCs w:val="20"/>
              </w:rPr>
              <w:t>模块</w:t>
            </w:r>
            <w:proofErr w:type="gramStart"/>
            <w:r>
              <w:rPr>
                <w:sz w:val="20"/>
                <w:szCs w:val="20"/>
              </w:rPr>
              <w:t>一</w:t>
            </w:r>
            <w:proofErr w:type="gramEnd"/>
            <w:r>
              <w:rPr>
                <w:sz w:val="20"/>
                <w:szCs w:val="20"/>
              </w:rPr>
              <w:t>：</w:t>
            </w:r>
          </w:p>
          <w:p w:rsidR="008124C4" w:rsidRDefault="006F6217">
            <w:pPr>
              <w:jc w:val="left"/>
              <w:rPr>
                <w:sz w:val="20"/>
                <w:szCs w:val="20"/>
              </w:rPr>
            </w:pPr>
            <w:r>
              <w:rPr>
                <w:sz w:val="20"/>
                <w:szCs w:val="20"/>
              </w:rPr>
              <w:t>六西格玛概论</w:t>
            </w:r>
          </w:p>
        </w:tc>
        <w:tc>
          <w:tcPr>
            <w:tcW w:w="4280" w:type="dxa"/>
            <w:vAlign w:val="center"/>
          </w:tcPr>
          <w:p w:rsidR="008124C4" w:rsidRDefault="006F6217">
            <w:pPr>
              <w:numPr>
                <w:ilvl w:val="0"/>
                <w:numId w:val="1"/>
              </w:numPr>
              <w:jc w:val="left"/>
              <w:rPr>
                <w:sz w:val="20"/>
                <w:szCs w:val="20"/>
              </w:rPr>
            </w:pPr>
            <w:r>
              <w:rPr>
                <w:sz w:val="20"/>
                <w:szCs w:val="20"/>
              </w:rPr>
              <w:t>培训课程整体介绍</w:t>
            </w:r>
          </w:p>
          <w:p w:rsidR="008124C4" w:rsidRDefault="006F6217">
            <w:pPr>
              <w:numPr>
                <w:ilvl w:val="0"/>
                <w:numId w:val="1"/>
              </w:numPr>
              <w:jc w:val="left"/>
              <w:rPr>
                <w:sz w:val="20"/>
                <w:szCs w:val="20"/>
              </w:rPr>
            </w:pPr>
            <w:r>
              <w:rPr>
                <w:rFonts w:hint="eastAsia"/>
                <w:sz w:val="20"/>
                <w:szCs w:val="20"/>
              </w:rPr>
              <w:t>DMAIC</w:t>
            </w:r>
            <w:r>
              <w:rPr>
                <w:rFonts w:hint="eastAsia"/>
                <w:sz w:val="20"/>
                <w:szCs w:val="20"/>
              </w:rPr>
              <w:t>改善实践逻辑梳理</w:t>
            </w:r>
          </w:p>
          <w:p w:rsidR="008124C4" w:rsidRDefault="006F6217">
            <w:pPr>
              <w:numPr>
                <w:ilvl w:val="0"/>
                <w:numId w:val="1"/>
              </w:numPr>
              <w:jc w:val="left"/>
              <w:rPr>
                <w:sz w:val="20"/>
                <w:szCs w:val="20"/>
              </w:rPr>
            </w:pPr>
            <w:r>
              <w:rPr>
                <w:sz w:val="20"/>
                <w:szCs w:val="20"/>
              </w:rPr>
              <w:t>六西格玛项目推进与管理</w:t>
            </w:r>
          </w:p>
          <w:p w:rsidR="008124C4" w:rsidRDefault="006F6217">
            <w:pPr>
              <w:numPr>
                <w:ilvl w:val="0"/>
                <w:numId w:val="1"/>
              </w:numPr>
              <w:jc w:val="left"/>
              <w:rPr>
                <w:sz w:val="20"/>
                <w:szCs w:val="20"/>
              </w:rPr>
            </w:pPr>
            <w:r>
              <w:rPr>
                <w:sz w:val="20"/>
                <w:szCs w:val="20"/>
              </w:rPr>
              <w:t>六西格玛项目课题选择</w:t>
            </w:r>
          </w:p>
        </w:tc>
        <w:tc>
          <w:tcPr>
            <w:tcW w:w="1071" w:type="dxa"/>
            <w:vAlign w:val="center"/>
          </w:tcPr>
          <w:p w:rsidR="008124C4" w:rsidRDefault="006F6217">
            <w:pPr>
              <w:jc w:val="center"/>
              <w:rPr>
                <w:sz w:val="20"/>
                <w:szCs w:val="20"/>
              </w:rPr>
            </w:pPr>
            <w:r>
              <w:rPr>
                <w:sz w:val="20"/>
                <w:szCs w:val="20"/>
              </w:rPr>
              <w:t>0.</w:t>
            </w:r>
            <w:r>
              <w:rPr>
                <w:rFonts w:hint="eastAsia"/>
                <w:sz w:val="20"/>
                <w:szCs w:val="20"/>
              </w:rPr>
              <w:t>1</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tc>
        <w:tc>
          <w:tcPr>
            <w:tcW w:w="937" w:type="dxa"/>
            <w:vMerge w:val="restart"/>
            <w:vAlign w:val="center"/>
          </w:tcPr>
          <w:p w:rsidR="008124C4" w:rsidRDefault="006F6217">
            <w:pPr>
              <w:jc w:val="center"/>
              <w:rPr>
                <w:sz w:val="20"/>
                <w:szCs w:val="20"/>
              </w:rPr>
            </w:pPr>
            <w:r>
              <w:rPr>
                <w:sz w:val="20"/>
                <w:szCs w:val="20"/>
              </w:rPr>
              <w:t>第</w:t>
            </w:r>
            <w:r>
              <w:rPr>
                <w:sz w:val="20"/>
                <w:szCs w:val="20"/>
              </w:rPr>
              <w:t>1</w:t>
            </w:r>
            <w:r>
              <w:rPr>
                <w:sz w:val="20"/>
                <w:szCs w:val="20"/>
              </w:rPr>
              <w:t>天</w:t>
            </w:r>
          </w:p>
        </w:tc>
      </w:tr>
      <w:tr w:rsidR="008124C4">
        <w:trPr>
          <w:trHeight w:val="1811"/>
          <w:jc w:val="center"/>
        </w:trPr>
        <w:tc>
          <w:tcPr>
            <w:tcW w:w="1039" w:type="dxa"/>
            <w:vMerge/>
            <w:vAlign w:val="center"/>
          </w:tcPr>
          <w:p w:rsidR="008124C4" w:rsidRDefault="008124C4">
            <w:pPr>
              <w:jc w:val="center"/>
              <w:rPr>
                <w:sz w:val="20"/>
                <w:szCs w:val="20"/>
              </w:rPr>
            </w:pPr>
          </w:p>
        </w:tc>
        <w:tc>
          <w:tcPr>
            <w:tcW w:w="1738" w:type="dxa"/>
            <w:vAlign w:val="center"/>
          </w:tcPr>
          <w:p w:rsidR="008124C4" w:rsidRDefault="006F6217">
            <w:pPr>
              <w:jc w:val="left"/>
              <w:rPr>
                <w:sz w:val="20"/>
                <w:szCs w:val="20"/>
              </w:rPr>
            </w:pPr>
            <w:r>
              <w:rPr>
                <w:sz w:val="20"/>
                <w:szCs w:val="20"/>
              </w:rPr>
              <w:t>模块二：</w:t>
            </w:r>
          </w:p>
          <w:p w:rsidR="008124C4" w:rsidRDefault="006F6217">
            <w:pPr>
              <w:jc w:val="left"/>
              <w:rPr>
                <w:sz w:val="20"/>
                <w:szCs w:val="20"/>
              </w:rPr>
            </w:pPr>
            <w:r>
              <w:rPr>
                <w:sz w:val="20"/>
                <w:szCs w:val="20"/>
              </w:rPr>
              <w:t>Define</w:t>
            </w:r>
            <w:r>
              <w:rPr>
                <w:sz w:val="20"/>
                <w:szCs w:val="20"/>
              </w:rPr>
              <w:t>定义</w:t>
            </w:r>
          </w:p>
        </w:tc>
        <w:tc>
          <w:tcPr>
            <w:tcW w:w="4280" w:type="dxa"/>
            <w:vAlign w:val="center"/>
          </w:tcPr>
          <w:p w:rsidR="008124C4" w:rsidRDefault="006F6217">
            <w:pPr>
              <w:numPr>
                <w:ilvl w:val="0"/>
                <w:numId w:val="1"/>
              </w:numPr>
              <w:jc w:val="left"/>
              <w:rPr>
                <w:sz w:val="20"/>
                <w:szCs w:val="20"/>
              </w:rPr>
            </w:pPr>
            <w:r>
              <w:rPr>
                <w:rFonts w:hint="eastAsia"/>
                <w:sz w:val="20"/>
                <w:szCs w:val="20"/>
              </w:rPr>
              <w:t>DMAIC</w:t>
            </w:r>
            <w:r>
              <w:rPr>
                <w:rFonts w:hint="eastAsia"/>
                <w:sz w:val="20"/>
                <w:szCs w:val="20"/>
              </w:rPr>
              <w:t>之</w:t>
            </w:r>
            <w:r>
              <w:rPr>
                <w:rFonts w:hint="eastAsia"/>
                <w:sz w:val="20"/>
                <w:szCs w:val="20"/>
              </w:rPr>
              <w:t>D</w:t>
            </w:r>
            <w:r>
              <w:rPr>
                <w:rFonts w:hint="eastAsia"/>
                <w:sz w:val="20"/>
                <w:szCs w:val="20"/>
              </w:rPr>
              <w:t>阶段实践路线图</w:t>
            </w:r>
          </w:p>
          <w:p w:rsidR="008124C4" w:rsidRDefault="006F6217">
            <w:pPr>
              <w:numPr>
                <w:ilvl w:val="0"/>
                <w:numId w:val="1"/>
              </w:numPr>
              <w:jc w:val="left"/>
              <w:rPr>
                <w:sz w:val="20"/>
                <w:szCs w:val="20"/>
              </w:rPr>
            </w:pPr>
            <w:r>
              <w:rPr>
                <w:sz w:val="20"/>
                <w:szCs w:val="20"/>
              </w:rPr>
              <w:t>SIPOC</w:t>
            </w:r>
            <w:r>
              <w:rPr>
                <w:sz w:val="20"/>
                <w:szCs w:val="20"/>
              </w:rPr>
              <w:t>图</w:t>
            </w:r>
            <w:r>
              <w:rPr>
                <w:rFonts w:hint="eastAsia"/>
                <w:sz w:val="20"/>
                <w:szCs w:val="20"/>
              </w:rPr>
              <w:t>与利益相关方分析</w:t>
            </w:r>
          </w:p>
          <w:p w:rsidR="008124C4" w:rsidRDefault="006F6217">
            <w:pPr>
              <w:numPr>
                <w:ilvl w:val="0"/>
                <w:numId w:val="1"/>
              </w:numPr>
              <w:jc w:val="left"/>
              <w:rPr>
                <w:sz w:val="20"/>
                <w:szCs w:val="20"/>
              </w:rPr>
            </w:pPr>
            <w:r>
              <w:rPr>
                <w:sz w:val="20"/>
                <w:szCs w:val="20"/>
              </w:rPr>
              <w:t>团队</w:t>
            </w:r>
            <w:r>
              <w:rPr>
                <w:rFonts w:hint="eastAsia"/>
                <w:sz w:val="20"/>
                <w:szCs w:val="20"/>
              </w:rPr>
              <w:t>成员能力评估与成长计划</w:t>
            </w:r>
          </w:p>
          <w:p w:rsidR="008124C4" w:rsidRDefault="006F6217">
            <w:pPr>
              <w:numPr>
                <w:ilvl w:val="0"/>
                <w:numId w:val="1"/>
              </w:numPr>
              <w:jc w:val="left"/>
              <w:rPr>
                <w:sz w:val="20"/>
                <w:szCs w:val="20"/>
              </w:rPr>
            </w:pPr>
            <w:r>
              <w:rPr>
                <w:rFonts w:hint="eastAsia"/>
                <w:sz w:val="20"/>
                <w:szCs w:val="20"/>
              </w:rPr>
              <w:t>六西格玛项目价值评估</w:t>
            </w:r>
            <w:r>
              <w:rPr>
                <w:rFonts w:hint="eastAsia"/>
                <w:sz w:val="20"/>
                <w:szCs w:val="20"/>
              </w:rPr>
              <w:t>(</w:t>
            </w:r>
            <w:r>
              <w:rPr>
                <w:rFonts w:hint="eastAsia"/>
                <w:sz w:val="20"/>
                <w:szCs w:val="20"/>
              </w:rPr>
              <w:t>财务分析</w:t>
            </w:r>
            <w:r>
              <w:rPr>
                <w:rFonts w:hint="eastAsia"/>
                <w:sz w:val="20"/>
                <w:szCs w:val="20"/>
              </w:rPr>
              <w:t>)</w:t>
            </w:r>
          </w:p>
          <w:p w:rsidR="008124C4" w:rsidRDefault="006F6217">
            <w:pPr>
              <w:numPr>
                <w:ilvl w:val="0"/>
                <w:numId w:val="1"/>
              </w:numPr>
              <w:jc w:val="left"/>
              <w:rPr>
                <w:sz w:val="20"/>
                <w:szCs w:val="20"/>
              </w:rPr>
            </w:pPr>
            <w:r>
              <w:rPr>
                <w:rFonts w:hint="eastAsia"/>
                <w:sz w:val="20"/>
                <w:szCs w:val="20"/>
              </w:rPr>
              <w:t>六西格玛项目风险评估</w:t>
            </w:r>
          </w:p>
        </w:tc>
        <w:tc>
          <w:tcPr>
            <w:tcW w:w="1071" w:type="dxa"/>
            <w:vAlign w:val="center"/>
          </w:tcPr>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1.0</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0.5</w:t>
            </w:r>
            <w:r>
              <w:rPr>
                <w:sz w:val="20"/>
                <w:szCs w:val="20"/>
              </w:rPr>
              <w:t>H</w:t>
            </w:r>
          </w:p>
        </w:tc>
        <w:tc>
          <w:tcPr>
            <w:tcW w:w="937" w:type="dxa"/>
            <w:vMerge/>
            <w:vAlign w:val="center"/>
          </w:tcPr>
          <w:p w:rsidR="008124C4" w:rsidRDefault="008124C4">
            <w:pPr>
              <w:jc w:val="center"/>
              <w:rPr>
                <w:sz w:val="20"/>
                <w:szCs w:val="20"/>
              </w:rPr>
            </w:pPr>
          </w:p>
        </w:tc>
      </w:tr>
      <w:tr w:rsidR="008124C4">
        <w:trPr>
          <w:trHeight w:val="1528"/>
          <w:jc w:val="center"/>
        </w:trPr>
        <w:tc>
          <w:tcPr>
            <w:tcW w:w="1039" w:type="dxa"/>
            <w:vMerge/>
            <w:vAlign w:val="center"/>
          </w:tcPr>
          <w:p w:rsidR="008124C4" w:rsidRDefault="008124C4">
            <w:pPr>
              <w:jc w:val="center"/>
              <w:rPr>
                <w:sz w:val="20"/>
                <w:szCs w:val="20"/>
              </w:rPr>
            </w:pPr>
          </w:p>
        </w:tc>
        <w:tc>
          <w:tcPr>
            <w:tcW w:w="1738" w:type="dxa"/>
            <w:vMerge w:val="restart"/>
            <w:vAlign w:val="center"/>
          </w:tcPr>
          <w:p w:rsidR="008124C4" w:rsidRDefault="006F6217">
            <w:pPr>
              <w:jc w:val="left"/>
              <w:rPr>
                <w:sz w:val="20"/>
                <w:szCs w:val="20"/>
              </w:rPr>
            </w:pPr>
            <w:r>
              <w:rPr>
                <w:sz w:val="20"/>
                <w:szCs w:val="20"/>
              </w:rPr>
              <w:t>模块三：</w:t>
            </w:r>
          </w:p>
          <w:p w:rsidR="008124C4" w:rsidRDefault="006F6217">
            <w:pPr>
              <w:jc w:val="left"/>
              <w:rPr>
                <w:sz w:val="20"/>
                <w:szCs w:val="20"/>
              </w:rPr>
            </w:pPr>
            <w:r>
              <w:rPr>
                <w:sz w:val="20"/>
                <w:szCs w:val="20"/>
              </w:rPr>
              <w:t>Measure</w:t>
            </w:r>
            <w:r>
              <w:rPr>
                <w:sz w:val="20"/>
                <w:szCs w:val="20"/>
              </w:rPr>
              <w:t>测量</w:t>
            </w:r>
          </w:p>
        </w:tc>
        <w:tc>
          <w:tcPr>
            <w:tcW w:w="4280" w:type="dxa"/>
            <w:vAlign w:val="center"/>
          </w:tcPr>
          <w:p w:rsidR="008124C4" w:rsidRDefault="006F6217">
            <w:pPr>
              <w:numPr>
                <w:ilvl w:val="0"/>
                <w:numId w:val="1"/>
              </w:numPr>
              <w:jc w:val="left"/>
              <w:rPr>
                <w:sz w:val="20"/>
                <w:szCs w:val="20"/>
              </w:rPr>
            </w:pPr>
            <w:r>
              <w:rPr>
                <w:rFonts w:hint="eastAsia"/>
                <w:sz w:val="20"/>
                <w:szCs w:val="20"/>
              </w:rPr>
              <w:t>DMAIC</w:t>
            </w:r>
            <w:r>
              <w:rPr>
                <w:rFonts w:hint="eastAsia"/>
                <w:sz w:val="20"/>
                <w:szCs w:val="20"/>
              </w:rPr>
              <w:t>之</w:t>
            </w:r>
            <w:r>
              <w:rPr>
                <w:rFonts w:hint="eastAsia"/>
                <w:sz w:val="20"/>
                <w:szCs w:val="20"/>
              </w:rPr>
              <w:t>M</w:t>
            </w:r>
            <w:r>
              <w:rPr>
                <w:rFonts w:hint="eastAsia"/>
                <w:sz w:val="20"/>
                <w:szCs w:val="20"/>
              </w:rPr>
              <w:t>阶段实践路线图</w:t>
            </w:r>
          </w:p>
          <w:p w:rsidR="008124C4" w:rsidRDefault="006F6217">
            <w:pPr>
              <w:numPr>
                <w:ilvl w:val="0"/>
                <w:numId w:val="1"/>
              </w:numPr>
              <w:jc w:val="left"/>
              <w:rPr>
                <w:sz w:val="20"/>
                <w:szCs w:val="20"/>
              </w:rPr>
            </w:pPr>
            <w:r>
              <w:rPr>
                <w:sz w:val="20"/>
                <w:szCs w:val="20"/>
              </w:rPr>
              <w:t>测量系统分析</w:t>
            </w:r>
            <w:r>
              <w:rPr>
                <w:sz w:val="20"/>
                <w:szCs w:val="20"/>
              </w:rPr>
              <w:t>MSA</w:t>
            </w:r>
            <w:r>
              <w:rPr>
                <w:rFonts w:hint="eastAsia"/>
                <w:sz w:val="20"/>
                <w:szCs w:val="20"/>
              </w:rPr>
              <w:t>知识回顾</w:t>
            </w:r>
          </w:p>
          <w:p w:rsidR="008124C4" w:rsidRDefault="006F6217">
            <w:pPr>
              <w:numPr>
                <w:ilvl w:val="0"/>
                <w:numId w:val="1"/>
              </w:numPr>
              <w:jc w:val="left"/>
              <w:rPr>
                <w:sz w:val="20"/>
                <w:szCs w:val="20"/>
              </w:rPr>
            </w:pPr>
            <w:r>
              <w:rPr>
                <w:sz w:val="20"/>
                <w:szCs w:val="20"/>
              </w:rPr>
              <w:t>Gage R&amp;R Study</w:t>
            </w:r>
            <w:r>
              <w:rPr>
                <w:rFonts w:hint="eastAsia"/>
                <w:sz w:val="20"/>
                <w:szCs w:val="20"/>
              </w:rPr>
              <w:t>现场演练</w:t>
            </w:r>
            <w:r>
              <w:rPr>
                <w:rFonts w:hint="eastAsia"/>
                <w:color w:val="0000FF"/>
                <w:sz w:val="20"/>
                <w:szCs w:val="20"/>
              </w:rPr>
              <w:t>（红酒实验）</w:t>
            </w:r>
          </w:p>
          <w:p w:rsidR="008124C4" w:rsidRDefault="006F6217">
            <w:pPr>
              <w:numPr>
                <w:ilvl w:val="0"/>
                <w:numId w:val="1"/>
              </w:numPr>
              <w:jc w:val="left"/>
              <w:rPr>
                <w:sz w:val="20"/>
                <w:szCs w:val="20"/>
              </w:rPr>
            </w:pPr>
            <w:r>
              <w:rPr>
                <w:sz w:val="20"/>
                <w:szCs w:val="20"/>
              </w:rPr>
              <w:t xml:space="preserve">Gage </w:t>
            </w:r>
            <w:r>
              <w:rPr>
                <w:sz w:val="20"/>
                <w:szCs w:val="20"/>
              </w:rPr>
              <w:t>R&amp;R Study</w:t>
            </w:r>
            <w:r>
              <w:rPr>
                <w:rFonts w:hint="eastAsia"/>
                <w:sz w:val="20"/>
                <w:szCs w:val="20"/>
              </w:rPr>
              <w:t>之演练报告分享</w:t>
            </w:r>
          </w:p>
        </w:tc>
        <w:tc>
          <w:tcPr>
            <w:tcW w:w="1071" w:type="dxa"/>
            <w:vAlign w:val="center"/>
          </w:tcPr>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0</w:t>
            </w:r>
            <w:r>
              <w:rPr>
                <w:sz w:val="20"/>
                <w:szCs w:val="20"/>
              </w:rPr>
              <w:t>.</w:t>
            </w:r>
            <w:r>
              <w:rPr>
                <w:rFonts w:hint="eastAsia"/>
                <w:sz w:val="20"/>
                <w:szCs w:val="20"/>
              </w:rPr>
              <w:t>5</w:t>
            </w:r>
            <w:r>
              <w:rPr>
                <w:sz w:val="20"/>
                <w:szCs w:val="20"/>
              </w:rPr>
              <w:t>H</w:t>
            </w:r>
          </w:p>
          <w:p w:rsidR="008124C4" w:rsidRDefault="006F6217">
            <w:pPr>
              <w:jc w:val="center"/>
              <w:rPr>
                <w:sz w:val="20"/>
                <w:szCs w:val="20"/>
              </w:rPr>
            </w:pPr>
            <w:r>
              <w:rPr>
                <w:rFonts w:hint="eastAsia"/>
                <w:sz w:val="20"/>
                <w:szCs w:val="20"/>
              </w:rPr>
              <w:t>1.0</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tc>
        <w:tc>
          <w:tcPr>
            <w:tcW w:w="937" w:type="dxa"/>
            <w:vMerge w:val="restart"/>
            <w:vAlign w:val="center"/>
          </w:tcPr>
          <w:p w:rsidR="008124C4" w:rsidRDefault="006F6217">
            <w:pPr>
              <w:jc w:val="center"/>
              <w:rPr>
                <w:sz w:val="20"/>
                <w:szCs w:val="20"/>
              </w:rPr>
            </w:pPr>
            <w:r>
              <w:rPr>
                <w:sz w:val="20"/>
                <w:szCs w:val="20"/>
              </w:rPr>
              <w:t>第</w:t>
            </w:r>
            <w:r>
              <w:rPr>
                <w:rFonts w:hint="eastAsia"/>
                <w:sz w:val="20"/>
                <w:szCs w:val="20"/>
              </w:rPr>
              <w:t>2</w:t>
            </w:r>
            <w:r>
              <w:rPr>
                <w:sz w:val="20"/>
                <w:szCs w:val="20"/>
              </w:rPr>
              <w:t>天</w:t>
            </w:r>
          </w:p>
        </w:tc>
      </w:tr>
      <w:tr w:rsidR="008124C4">
        <w:trPr>
          <w:trHeight w:val="1813"/>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sz w:val="20"/>
                <w:szCs w:val="20"/>
              </w:rPr>
              <w:t>概率分布（正态</w:t>
            </w:r>
            <w:r>
              <w:rPr>
                <w:rFonts w:hint="eastAsia"/>
                <w:sz w:val="20"/>
                <w:szCs w:val="20"/>
              </w:rPr>
              <w:t>与常见的非正态分布</w:t>
            </w:r>
            <w:r>
              <w:rPr>
                <w:sz w:val="20"/>
                <w:szCs w:val="20"/>
              </w:rPr>
              <w:t>）</w:t>
            </w:r>
          </w:p>
          <w:p w:rsidR="008124C4" w:rsidRDefault="006F6217">
            <w:pPr>
              <w:jc w:val="left"/>
              <w:rPr>
                <w:sz w:val="20"/>
                <w:szCs w:val="20"/>
              </w:rPr>
            </w:pPr>
            <w:r>
              <w:rPr>
                <w:sz w:val="20"/>
                <w:szCs w:val="20"/>
              </w:rPr>
              <w:t>过程能力</w:t>
            </w:r>
            <w:r>
              <w:rPr>
                <w:rFonts w:hint="eastAsia"/>
                <w:sz w:val="20"/>
                <w:szCs w:val="20"/>
              </w:rPr>
              <w:t>分析</w:t>
            </w:r>
            <w:r>
              <w:rPr>
                <w:sz w:val="20"/>
                <w:szCs w:val="20"/>
              </w:rPr>
              <w:t>（</w:t>
            </w:r>
            <w:r>
              <w:rPr>
                <w:sz w:val="20"/>
                <w:szCs w:val="20"/>
              </w:rPr>
              <w:t>Z</w:t>
            </w:r>
            <w:r>
              <w:rPr>
                <w:sz w:val="20"/>
                <w:szCs w:val="20"/>
              </w:rPr>
              <w:t>值</w:t>
            </w:r>
            <w:r>
              <w:rPr>
                <w:rFonts w:ascii="宋体" w:hAnsi="宋体"/>
                <w:sz w:val="20"/>
                <w:szCs w:val="20"/>
              </w:rPr>
              <w:t>/C</w:t>
            </w:r>
            <w:r>
              <w:rPr>
                <w:rFonts w:ascii="宋体" w:hAnsi="宋体" w:hint="eastAsia"/>
                <w:sz w:val="20"/>
                <w:szCs w:val="20"/>
              </w:rPr>
              <w:t>p</w:t>
            </w:r>
            <w:r>
              <w:rPr>
                <w:rFonts w:ascii="宋体" w:hAnsi="宋体"/>
                <w:sz w:val="20"/>
                <w:szCs w:val="20"/>
              </w:rPr>
              <w:t>/</w:t>
            </w:r>
            <w:proofErr w:type="spellStart"/>
            <w:r>
              <w:rPr>
                <w:rFonts w:ascii="宋体" w:hAnsi="宋体"/>
                <w:sz w:val="20"/>
                <w:szCs w:val="20"/>
              </w:rPr>
              <w:t>C</w:t>
            </w:r>
            <w:r>
              <w:rPr>
                <w:rFonts w:ascii="宋体" w:hAnsi="宋体" w:hint="eastAsia"/>
                <w:sz w:val="20"/>
                <w:szCs w:val="20"/>
              </w:rPr>
              <w:t>pk</w:t>
            </w:r>
            <w:proofErr w:type="spellEnd"/>
            <w:r>
              <w:rPr>
                <w:rFonts w:ascii="宋体" w:hAnsi="宋体" w:hint="eastAsia"/>
                <w:sz w:val="20"/>
                <w:szCs w:val="20"/>
              </w:rPr>
              <w:t>/Pp/</w:t>
            </w:r>
            <w:proofErr w:type="spellStart"/>
            <w:r>
              <w:rPr>
                <w:rFonts w:ascii="宋体" w:hAnsi="宋体" w:hint="eastAsia"/>
                <w:sz w:val="20"/>
                <w:szCs w:val="20"/>
              </w:rPr>
              <w:t>Ppk</w:t>
            </w:r>
            <w:proofErr w:type="spellEnd"/>
            <w:r>
              <w:rPr>
                <w:rFonts w:ascii="宋体" w:hAnsi="宋体"/>
                <w:sz w:val="20"/>
                <w:szCs w:val="20"/>
              </w:rPr>
              <w:t>）</w:t>
            </w:r>
          </w:p>
          <w:p w:rsidR="008124C4" w:rsidRDefault="006F6217">
            <w:pPr>
              <w:numPr>
                <w:ilvl w:val="0"/>
                <w:numId w:val="1"/>
              </w:numPr>
              <w:jc w:val="left"/>
              <w:rPr>
                <w:sz w:val="20"/>
                <w:szCs w:val="20"/>
              </w:rPr>
            </w:pPr>
            <w:r>
              <w:rPr>
                <w:rFonts w:hint="eastAsia"/>
                <w:sz w:val="20"/>
                <w:szCs w:val="20"/>
              </w:rPr>
              <w:t>过程能力分析之</w:t>
            </w:r>
            <w:r>
              <w:rPr>
                <w:rFonts w:hint="eastAsia"/>
                <w:sz w:val="20"/>
                <w:szCs w:val="20"/>
              </w:rPr>
              <w:t>Six pack</w:t>
            </w:r>
            <w:r>
              <w:rPr>
                <w:rFonts w:hint="eastAsia"/>
                <w:sz w:val="20"/>
                <w:szCs w:val="20"/>
              </w:rPr>
              <w:t>图</w:t>
            </w:r>
          </w:p>
          <w:p w:rsidR="008124C4" w:rsidRDefault="006F6217">
            <w:pPr>
              <w:numPr>
                <w:ilvl w:val="0"/>
                <w:numId w:val="1"/>
              </w:numPr>
              <w:jc w:val="left"/>
              <w:rPr>
                <w:sz w:val="20"/>
                <w:szCs w:val="20"/>
              </w:rPr>
            </w:pPr>
            <w:r>
              <w:rPr>
                <w:rFonts w:hint="eastAsia"/>
                <w:sz w:val="20"/>
                <w:szCs w:val="20"/>
              </w:rPr>
              <w:t>非</w:t>
            </w:r>
            <w:proofErr w:type="gramStart"/>
            <w:r>
              <w:rPr>
                <w:rFonts w:hint="eastAsia"/>
                <w:sz w:val="20"/>
                <w:szCs w:val="20"/>
              </w:rPr>
              <w:t>正过程</w:t>
            </w:r>
            <w:proofErr w:type="gramEnd"/>
            <w:r>
              <w:rPr>
                <w:rFonts w:hint="eastAsia"/>
                <w:sz w:val="20"/>
                <w:szCs w:val="20"/>
              </w:rPr>
              <w:t>能力分析（含个体分布识别）</w:t>
            </w:r>
          </w:p>
          <w:p w:rsidR="008124C4" w:rsidRDefault="006F6217">
            <w:pPr>
              <w:numPr>
                <w:ilvl w:val="0"/>
                <w:numId w:val="1"/>
              </w:numPr>
              <w:jc w:val="left"/>
              <w:rPr>
                <w:sz w:val="20"/>
                <w:szCs w:val="20"/>
              </w:rPr>
            </w:pPr>
            <w:r>
              <w:rPr>
                <w:rFonts w:hint="eastAsia"/>
                <w:sz w:val="20"/>
                <w:szCs w:val="20"/>
              </w:rPr>
              <w:t>Johnson</w:t>
            </w:r>
            <w:r>
              <w:rPr>
                <w:rFonts w:hint="eastAsia"/>
                <w:sz w:val="20"/>
                <w:szCs w:val="20"/>
              </w:rPr>
              <w:t>转换与</w:t>
            </w:r>
            <w:r>
              <w:rPr>
                <w:rFonts w:hint="eastAsia"/>
                <w:sz w:val="20"/>
                <w:szCs w:val="20"/>
              </w:rPr>
              <w:t>Box-Cox</w:t>
            </w:r>
            <w:r>
              <w:rPr>
                <w:rFonts w:hint="eastAsia"/>
                <w:sz w:val="20"/>
                <w:szCs w:val="20"/>
              </w:rPr>
              <w:t>转换</w:t>
            </w:r>
          </w:p>
        </w:tc>
        <w:tc>
          <w:tcPr>
            <w:tcW w:w="1071" w:type="dxa"/>
            <w:vAlign w:val="center"/>
          </w:tcPr>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1.0</w:t>
            </w:r>
            <w:r>
              <w:rPr>
                <w:sz w:val="20"/>
                <w:szCs w:val="20"/>
              </w:rPr>
              <w:t>H</w:t>
            </w:r>
          </w:p>
          <w:p w:rsidR="008124C4" w:rsidRDefault="006F6217">
            <w:pPr>
              <w:jc w:val="center"/>
              <w:rPr>
                <w:sz w:val="20"/>
                <w:szCs w:val="20"/>
              </w:rPr>
            </w:pPr>
            <w:r>
              <w:rPr>
                <w:rFonts w:hint="eastAsia"/>
                <w:sz w:val="20"/>
                <w:szCs w:val="20"/>
              </w:rPr>
              <w:t>0</w:t>
            </w:r>
            <w:r>
              <w:rPr>
                <w:sz w:val="20"/>
                <w:szCs w:val="20"/>
              </w:rPr>
              <w:t>.5H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0</w:t>
            </w:r>
            <w:r>
              <w:rPr>
                <w:sz w:val="20"/>
                <w:szCs w:val="20"/>
              </w:rPr>
              <w:t>.5H</w:t>
            </w:r>
          </w:p>
        </w:tc>
        <w:tc>
          <w:tcPr>
            <w:tcW w:w="937" w:type="dxa"/>
            <w:vMerge/>
            <w:vAlign w:val="center"/>
          </w:tcPr>
          <w:p w:rsidR="008124C4" w:rsidRDefault="008124C4">
            <w:pPr>
              <w:jc w:val="center"/>
              <w:rPr>
                <w:sz w:val="20"/>
                <w:szCs w:val="20"/>
              </w:rPr>
            </w:pPr>
          </w:p>
        </w:tc>
      </w:tr>
      <w:tr w:rsidR="008124C4">
        <w:trPr>
          <w:trHeight w:val="1529"/>
          <w:jc w:val="center"/>
        </w:trPr>
        <w:tc>
          <w:tcPr>
            <w:tcW w:w="1039" w:type="dxa"/>
            <w:vMerge/>
            <w:vAlign w:val="center"/>
          </w:tcPr>
          <w:p w:rsidR="008124C4" w:rsidRDefault="008124C4">
            <w:pPr>
              <w:jc w:val="center"/>
              <w:rPr>
                <w:sz w:val="20"/>
                <w:szCs w:val="20"/>
              </w:rPr>
            </w:pPr>
          </w:p>
        </w:tc>
        <w:tc>
          <w:tcPr>
            <w:tcW w:w="1738" w:type="dxa"/>
            <w:vMerge w:val="restart"/>
            <w:vAlign w:val="center"/>
          </w:tcPr>
          <w:p w:rsidR="008124C4" w:rsidRDefault="006F6217">
            <w:pPr>
              <w:jc w:val="left"/>
              <w:rPr>
                <w:sz w:val="20"/>
                <w:szCs w:val="20"/>
              </w:rPr>
            </w:pPr>
            <w:r>
              <w:rPr>
                <w:sz w:val="20"/>
                <w:szCs w:val="20"/>
              </w:rPr>
              <w:t>模块四：</w:t>
            </w:r>
          </w:p>
          <w:p w:rsidR="008124C4" w:rsidRDefault="006F6217">
            <w:pPr>
              <w:jc w:val="left"/>
              <w:rPr>
                <w:sz w:val="20"/>
                <w:szCs w:val="20"/>
              </w:rPr>
            </w:pPr>
            <w:r>
              <w:rPr>
                <w:sz w:val="20"/>
                <w:szCs w:val="20"/>
              </w:rPr>
              <w:t>Analyze</w:t>
            </w:r>
            <w:r>
              <w:rPr>
                <w:sz w:val="20"/>
                <w:szCs w:val="20"/>
              </w:rPr>
              <w:t>分析</w:t>
            </w:r>
          </w:p>
        </w:tc>
        <w:tc>
          <w:tcPr>
            <w:tcW w:w="4280" w:type="dxa"/>
            <w:vAlign w:val="center"/>
          </w:tcPr>
          <w:p w:rsidR="008124C4" w:rsidRDefault="006F6217">
            <w:pPr>
              <w:numPr>
                <w:ilvl w:val="0"/>
                <w:numId w:val="1"/>
              </w:numPr>
              <w:jc w:val="left"/>
              <w:rPr>
                <w:sz w:val="20"/>
                <w:szCs w:val="20"/>
              </w:rPr>
            </w:pPr>
            <w:r>
              <w:rPr>
                <w:rFonts w:hint="eastAsia"/>
                <w:sz w:val="20"/>
                <w:szCs w:val="20"/>
              </w:rPr>
              <w:t>DMAIC</w:t>
            </w:r>
            <w:r>
              <w:rPr>
                <w:rFonts w:hint="eastAsia"/>
                <w:sz w:val="20"/>
                <w:szCs w:val="20"/>
              </w:rPr>
              <w:t>之</w:t>
            </w:r>
            <w:r>
              <w:rPr>
                <w:rFonts w:hint="eastAsia"/>
                <w:sz w:val="20"/>
                <w:szCs w:val="20"/>
              </w:rPr>
              <w:t>A</w:t>
            </w:r>
            <w:r>
              <w:rPr>
                <w:rFonts w:hint="eastAsia"/>
                <w:sz w:val="20"/>
                <w:szCs w:val="20"/>
              </w:rPr>
              <w:t>阶段实践路线图</w:t>
            </w:r>
          </w:p>
          <w:p w:rsidR="008124C4" w:rsidRDefault="006F6217">
            <w:pPr>
              <w:numPr>
                <w:ilvl w:val="0"/>
                <w:numId w:val="1"/>
              </w:numPr>
              <w:jc w:val="left"/>
              <w:rPr>
                <w:sz w:val="20"/>
                <w:szCs w:val="20"/>
              </w:rPr>
            </w:pPr>
            <w:r>
              <w:rPr>
                <w:rFonts w:hint="eastAsia"/>
                <w:sz w:val="20"/>
                <w:szCs w:val="20"/>
              </w:rPr>
              <w:t>质量改进之原理（研究随机因子）</w:t>
            </w:r>
          </w:p>
          <w:p w:rsidR="008124C4" w:rsidRDefault="006F6217">
            <w:pPr>
              <w:numPr>
                <w:ilvl w:val="0"/>
                <w:numId w:val="1"/>
              </w:numPr>
              <w:jc w:val="left"/>
              <w:rPr>
                <w:sz w:val="20"/>
                <w:szCs w:val="20"/>
              </w:rPr>
            </w:pPr>
            <w:r>
              <w:rPr>
                <w:rFonts w:hint="eastAsia"/>
                <w:sz w:val="20"/>
                <w:szCs w:val="20"/>
              </w:rPr>
              <w:t>寻找随机因子（发散思维）</w:t>
            </w:r>
          </w:p>
          <w:p w:rsidR="008124C4" w:rsidRDefault="006F6217">
            <w:pPr>
              <w:numPr>
                <w:ilvl w:val="0"/>
                <w:numId w:val="1"/>
              </w:numPr>
              <w:jc w:val="left"/>
              <w:rPr>
                <w:sz w:val="20"/>
                <w:szCs w:val="20"/>
              </w:rPr>
            </w:pPr>
            <w:r>
              <w:rPr>
                <w:rFonts w:hint="eastAsia"/>
                <w:sz w:val="20"/>
                <w:szCs w:val="20"/>
              </w:rPr>
              <w:t>筛选关键因子（</w:t>
            </w:r>
            <w:r>
              <w:rPr>
                <w:rFonts w:hint="eastAsia"/>
                <w:sz w:val="20"/>
                <w:szCs w:val="20"/>
              </w:rPr>
              <w:t xml:space="preserve">C&amp;E Matrix &amp; </w:t>
            </w:r>
            <w:r>
              <w:rPr>
                <w:rFonts w:hint="eastAsia"/>
                <w:sz w:val="20"/>
                <w:szCs w:val="20"/>
              </w:rPr>
              <w:t>FMEA</w:t>
            </w:r>
            <w:r>
              <w:rPr>
                <w:rFonts w:hint="eastAsia"/>
                <w:sz w:val="20"/>
                <w:szCs w:val="20"/>
              </w:rPr>
              <w:t>）</w:t>
            </w:r>
          </w:p>
        </w:tc>
        <w:tc>
          <w:tcPr>
            <w:tcW w:w="1071" w:type="dxa"/>
            <w:vAlign w:val="center"/>
          </w:tcPr>
          <w:p w:rsidR="008124C4" w:rsidRDefault="006F6217">
            <w:pPr>
              <w:jc w:val="center"/>
              <w:rPr>
                <w:sz w:val="20"/>
                <w:szCs w:val="20"/>
              </w:rPr>
            </w:pPr>
            <w:r>
              <w:rPr>
                <w:rFonts w:hint="eastAsia"/>
                <w:sz w:val="20"/>
                <w:szCs w:val="20"/>
              </w:rPr>
              <w:t>0</w:t>
            </w:r>
            <w:r>
              <w:rPr>
                <w:sz w:val="20"/>
                <w:szCs w:val="20"/>
              </w:rPr>
              <w:t xml:space="preserve">.5H </w:t>
            </w:r>
          </w:p>
          <w:p w:rsidR="008124C4" w:rsidRDefault="006F6217">
            <w:pPr>
              <w:jc w:val="center"/>
              <w:rPr>
                <w:sz w:val="20"/>
                <w:szCs w:val="20"/>
              </w:rPr>
            </w:pPr>
            <w:r>
              <w:rPr>
                <w:rFonts w:hint="eastAsia"/>
                <w:sz w:val="20"/>
                <w:szCs w:val="20"/>
              </w:rPr>
              <w:t>0</w:t>
            </w:r>
            <w:r>
              <w:rPr>
                <w:sz w:val="20"/>
                <w:szCs w:val="20"/>
              </w:rPr>
              <w:t>.</w:t>
            </w:r>
            <w:r>
              <w:rPr>
                <w:rFonts w:hint="eastAsia"/>
                <w:sz w:val="20"/>
                <w:szCs w:val="20"/>
              </w:rPr>
              <w:t>5</w:t>
            </w:r>
            <w:r>
              <w:rPr>
                <w:sz w:val="20"/>
                <w:szCs w:val="20"/>
              </w:rPr>
              <w:t>H</w:t>
            </w:r>
          </w:p>
          <w:p w:rsidR="008124C4" w:rsidRDefault="006F6217">
            <w:pPr>
              <w:jc w:val="center"/>
              <w:rPr>
                <w:sz w:val="20"/>
                <w:szCs w:val="20"/>
              </w:rPr>
            </w:pPr>
            <w:r>
              <w:rPr>
                <w:rFonts w:hint="eastAsia"/>
                <w:sz w:val="20"/>
                <w:szCs w:val="20"/>
              </w:rPr>
              <w:t>1.0</w:t>
            </w:r>
            <w:r>
              <w:rPr>
                <w:sz w:val="20"/>
                <w:szCs w:val="20"/>
              </w:rPr>
              <w:t>H</w:t>
            </w:r>
          </w:p>
          <w:p w:rsidR="008124C4" w:rsidRDefault="006F6217">
            <w:pPr>
              <w:jc w:val="center"/>
              <w:rPr>
                <w:sz w:val="20"/>
                <w:szCs w:val="20"/>
              </w:rPr>
            </w:pPr>
            <w:r>
              <w:rPr>
                <w:rFonts w:hint="eastAsia"/>
                <w:sz w:val="20"/>
                <w:szCs w:val="20"/>
              </w:rPr>
              <w:t>1</w:t>
            </w:r>
            <w:r>
              <w:rPr>
                <w:sz w:val="20"/>
                <w:szCs w:val="20"/>
              </w:rPr>
              <w:t>.</w:t>
            </w:r>
            <w:r>
              <w:rPr>
                <w:rFonts w:hint="eastAsia"/>
                <w:sz w:val="20"/>
                <w:szCs w:val="20"/>
              </w:rPr>
              <w:t>0</w:t>
            </w:r>
            <w:r>
              <w:rPr>
                <w:sz w:val="20"/>
                <w:szCs w:val="20"/>
              </w:rPr>
              <w:t>H</w:t>
            </w:r>
          </w:p>
        </w:tc>
        <w:tc>
          <w:tcPr>
            <w:tcW w:w="937" w:type="dxa"/>
            <w:vMerge w:val="restart"/>
            <w:vAlign w:val="center"/>
          </w:tcPr>
          <w:p w:rsidR="008124C4" w:rsidRDefault="006F6217">
            <w:pPr>
              <w:jc w:val="center"/>
              <w:rPr>
                <w:sz w:val="20"/>
                <w:szCs w:val="20"/>
              </w:rPr>
            </w:pPr>
            <w:r>
              <w:rPr>
                <w:sz w:val="20"/>
                <w:szCs w:val="20"/>
              </w:rPr>
              <w:t>第</w:t>
            </w:r>
            <w:r>
              <w:rPr>
                <w:rFonts w:hint="eastAsia"/>
                <w:sz w:val="20"/>
                <w:szCs w:val="20"/>
              </w:rPr>
              <w:t>3</w:t>
            </w:r>
            <w:r>
              <w:rPr>
                <w:sz w:val="20"/>
                <w:szCs w:val="20"/>
              </w:rPr>
              <w:t>天</w:t>
            </w:r>
          </w:p>
        </w:tc>
      </w:tr>
      <w:tr w:rsidR="008124C4">
        <w:trPr>
          <w:trHeight w:val="1404"/>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rFonts w:hint="eastAsia"/>
                <w:sz w:val="20"/>
                <w:szCs w:val="20"/>
              </w:rPr>
              <w:t>如何客观给出</w:t>
            </w:r>
            <w:r>
              <w:rPr>
                <w:rFonts w:hint="eastAsia"/>
                <w:sz w:val="20"/>
                <w:szCs w:val="20"/>
              </w:rPr>
              <w:t>RPN</w:t>
            </w:r>
            <w:r>
              <w:rPr>
                <w:rFonts w:hint="eastAsia"/>
                <w:sz w:val="20"/>
                <w:szCs w:val="20"/>
              </w:rPr>
              <w:t>值评分（</w:t>
            </w:r>
            <w:r>
              <w:rPr>
                <w:rFonts w:hint="eastAsia"/>
                <w:sz w:val="20"/>
                <w:szCs w:val="20"/>
              </w:rPr>
              <w:t>S*O*D</w:t>
            </w:r>
            <w:r>
              <w:rPr>
                <w:rFonts w:hint="eastAsia"/>
                <w:sz w:val="20"/>
                <w:szCs w:val="20"/>
              </w:rPr>
              <w:t>）</w:t>
            </w:r>
          </w:p>
          <w:p w:rsidR="008124C4" w:rsidRDefault="006F6217">
            <w:pPr>
              <w:numPr>
                <w:ilvl w:val="0"/>
                <w:numId w:val="1"/>
              </w:numPr>
              <w:jc w:val="left"/>
              <w:rPr>
                <w:sz w:val="20"/>
                <w:szCs w:val="20"/>
              </w:rPr>
            </w:pPr>
            <w:r>
              <w:rPr>
                <w:rFonts w:hint="eastAsia"/>
                <w:sz w:val="20"/>
                <w:szCs w:val="20"/>
              </w:rPr>
              <w:t>验证显著因子（假设检验及其应用）</w:t>
            </w:r>
          </w:p>
          <w:p w:rsidR="008124C4" w:rsidRDefault="006F6217">
            <w:pPr>
              <w:numPr>
                <w:ilvl w:val="0"/>
                <w:numId w:val="1"/>
              </w:numPr>
              <w:jc w:val="left"/>
              <w:rPr>
                <w:sz w:val="20"/>
                <w:szCs w:val="20"/>
              </w:rPr>
            </w:pPr>
            <w:r>
              <w:rPr>
                <w:rFonts w:hint="eastAsia"/>
                <w:sz w:val="20"/>
                <w:szCs w:val="20"/>
              </w:rPr>
              <w:t>中心极限定理与置信区间</w:t>
            </w:r>
          </w:p>
          <w:p w:rsidR="008124C4" w:rsidRDefault="006F6217">
            <w:pPr>
              <w:numPr>
                <w:ilvl w:val="0"/>
                <w:numId w:val="1"/>
              </w:numPr>
              <w:jc w:val="left"/>
              <w:rPr>
                <w:sz w:val="20"/>
                <w:szCs w:val="20"/>
              </w:rPr>
            </w:pPr>
            <w:r>
              <w:rPr>
                <w:rFonts w:hint="eastAsia"/>
                <w:sz w:val="20"/>
                <w:szCs w:val="20"/>
              </w:rPr>
              <w:t>拒绝域与接受域</w:t>
            </w:r>
          </w:p>
        </w:tc>
        <w:tc>
          <w:tcPr>
            <w:tcW w:w="1071" w:type="dxa"/>
            <w:vAlign w:val="center"/>
          </w:tcPr>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1</w:t>
            </w:r>
            <w:r>
              <w:rPr>
                <w:sz w:val="20"/>
                <w:szCs w:val="20"/>
              </w:rPr>
              <w:t>.</w:t>
            </w:r>
            <w:r>
              <w:rPr>
                <w:rFonts w:hint="eastAsia"/>
                <w:sz w:val="20"/>
                <w:szCs w:val="20"/>
              </w:rPr>
              <w:t>5</w:t>
            </w:r>
            <w:r>
              <w:rPr>
                <w:sz w:val="20"/>
                <w:szCs w:val="20"/>
              </w:rPr>
              <w:t xml:space="preserve">H </w:t>
            </w:r>
          </w:p>
          <w:p w:rsidR="008124C4" w:rsidRDefault="006F6217">
            <w:pPr>
              <w:jc w:val="center"/>
              <w:rPr>
                <w:sz w:val="20"/>
                <w:szCs w:val="20"/>
              </w:rPr>
            </w:pPr>
            <w:r>
              <w:rPr>
                <w:rFonts w:hint="eastAsia"/>
                <w:sz w:val="20"/>
                <w:szCs w:val="20"/>
              </w:rPr>
              <w:t>1.0</w:t>
            </w:r>
            <w:r>
              <w:rPr>
                <w:sz w:val="20"/>
                <w:szCs w:val="20"/>
              </w:rPr>
              <w:t>H</w:t>
            </w:r>
          </w:p>
          <w:p w:rsidR="008124C4" w:rsidRDefault="006F6217">
            <w:pPr>
              <w:jc w:val="center"/>
              <w:rPr>
                <w:sz w:val="20"/>
                <w:szCs w:val="20"/>
              </w:rPr>
            </w:pPr>
            <w:r>
              <w:rPr>
                <w:rFonts w:hint="eastAsia"/>
                <w:sz w:val="20"/>
                <w:szCs w:val="20"/>
              </w:rPr>
              <w:t>0.5</w:t>
            </w:r>
            <w:r>
              <w:rPr>
                <w:sz w:val="20"/>
                <w:szCs w:val="20"/>
              </w:rPr>
              <w:t>H</w:t>
            </w:r>
          </w:p>
        </w:tc>
        <w:tc>
          <w:tcPr>
            <w:tcW w:w="937" w:type="dxa"/>
            <w:vMerge/>
            <w:vAlign w:val="center"/>
          </w:tcPr>
          <w:p w:rsidR="008124C4" w:rsidRDefault="008124C4">
            <w:pPr>
              <w:jc w:val="center"/>
              <w:rPr>
                <w:sz w:val="20"/>
                <w:szCs w:val="20"/>
              </w:rPr>
            </w:pPr>
          </w:p>
        </w:tc>
      </w:tr>
      <w:tr w:rsidR="008124C4">
        <w:trPr>
          <w:trHeight w:val="1384"/>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rFonts w:hint="eastAsia"/>
                <w:sz w:val="20"/>
                <w:szCs w:val="20"/>
              </w:rPr>
              <w:t>卡方检验</w:t>
            </w:r>
            <w:r>
              <w:rPr>
                <w:rFonts w:hint="eastAsia"/>
                <w:color w:val="0000FF"/>
                <w:sz w:val="20"/>
                <w:szCs w:val="20"/>
              </w:rPr>
              <w:t>（案例研讨）</w:t>
            </w:r>
          </w:p>
          <w:p w:rsidR="008124C4" w:rsidRDefault="006F6217">
            <w:pPr>
              <w:numPr>
                <w:ilvl w:val="0"/>
                <w:numId w:val="1"/>
              </w:numPr>
              <w:jc w:val="left"/>
              <w:rPr>
                <w:sz w:val="20"/>
                <w:szCs w:val="20"/>
              </w:rPr>
            </w:pPr>
            <w:r>
              <w:rPr>
                <w:rFonts w:hint="eastAsia"/>
                <w:sz w:val="20"/>
                <w:szCs w:val="20"/>
              </w:rPr>
              <w:t>方差分析（</w:t>
            </w:r>
            <w:r>
              <w:rPr>
                <w:rFonts w:hint="eastAsia"/>
                <w:sz w:val="20"/>
                <w:szCs w:val="20"/>
              </w:rPr>
              <w:t>ANOVA</w:t>
            </w:r>
            <w:r>
              <w:rPr>
                <w:rFonts w:hint="eastAsia"/>
                <w:sz w:val="20"/>
                <w:szCs w:val="20"/>
              </w:rPr>
              <w:t>）</w:t>
            </w:r>
            <w:r>
              <w:rPr>
                <w:rFonts w:hint="eastAsia"/>
                <w:color w:val="0000FF"/>
                <w:sz w:val="20"/>
                <w:szCs w:val="20"/>
              </w:rPr>
              <w:t>（案例研讨）</w:t>
            </w:r>
          </w:p>
          <w:p w:rsidR="008124C4" w:rsidRDefault="006F6217">
            <w:pPr>
              <w:numPr>
                <w:ilvl w:val="0"/>
                <w:numId w:val="1"/>
              </w:numPr>
              <w:jc w:val="left"/>
              <w:rPr>
                <w:sz w:val="20"/>
                <w:szCs w:val="20"/>
              </w:rPr>
            </w:pPr>
            <w:r>
              <w:rPr>
                <w:rFonts w:hint="eastAsia"/>
                <w:sz w:val="20"/>
                <w:szCs w:val="20"/>
              </w:rPr>
              <w:t>非参数检验</w:t>
            </w:r>
            <w:r>
              <w:rPr>
                <w:rFonts w:hint="eastAsia"/>
                <w:color w:val="0000FF"/>
                <w:sz w:val="20"/>
                <w:szCs w:val="20"/>
              </w:rPr>
              <w:t>（案例研讨）</w:t>
            </w:r>
          </w:p>
          <w:p w:rsidR="008124C4" w:rsidRDefault="006F6217">
            <w:pPr>
              <w:numPr>
                <w:ilvl w:val="0"/>
                <w:numId w:val="1"/>
              </w:numPr>
              <w:jc w:val="left"/>
              <w:rPr>
                <w:sz w:val="20"/>
                <w:szCs w:val="20"/>
              </w:rPr>
            </w:pPr>
            <w:r>
              <w:rPr>
                <w:rFonts w:hint="eastAsia"/>
                <w:sz w:val="20"/>
                <w:szCs w:val="20"/>
              </w:rPr>
              <w:t>样本量与功效检验</w:t>
            </w:r>
          </w:p>
        </w:tc>
        <w:tc>
          <w:tcPr>
            <w:tcW w:w="1071" w:type="dxa"/>
            <w:vAlign w:val="center"/>
          </w:tcPr>
          <w:p w:rsidR="008124C4" w:rsidRDefault="006F6217">
            <w:pPr>
              <w:jc w:val="center"/>
              <w:rPr>
                <w:sz w:val="20"/>
                <w:szCs w:val="20"/>
              </w:rPr>
            </w:pPr>
            <w:r>
              <w:rPr>
                <w:sz w:val="20"/>
                <w:szCs w:val="20"/>
              </w:rPr>
              <w:t>0.5H</w:t>
            </w:r>
          </w:p>
          <w:p w:rsidR="008124C4" w:rsidRDefault="006F6217">
            <w:pPr>
              <w:jc w:val="center"/>
              <w:rPr>
                <w:sz w:val="20"/>
                <w:szCs w:val="20"/>
              </w:rPr>
            </w:pPr>
            <w:r>
              <w:rPr>
                <w:rFonts w:hint="eastAsia"/>
                <w:sz w:val="20"/>
                <w:szCs w:val="20"/>
              </w:rPr>
              <w:t>1</w:t>
            </w:r>
            <w:r>
              <w:rPr>
                <w:sz w:val="20"/>
                <w:szCs w:val="20"/>
              </w:rPr>
              <w:t>.</w:t>
            </w:r>
            <w:r>
              <w:rPr>
                <w:rFonts w:hint="eastAsia"/>
                <w:sz w:val="20"/>
                <w:szCs w:val="20"/>
              </w:rPr>
              <w:t>0</w:t>
            </w:r>
            <w:r>
              <w:rPr>
                <w:sz w:val="20"/>
                <w:szCs w:val="20"/>
              </w:rPr>
              <w:t xml:space="preserve">H </w:t>
            </w:r>
          </w:p>
          <w:p w:rsidR="008124C4" w:rsidRDefault="006F6217">
            <w:pPr>
              <w:jc w:val="center"/>
              <w:rPr>
                <w:sz w:val="20"/>
                <w:szCs w:val="20"/>
              </w:rPr>
            </w:pPr>
            <w:r>
              <w:rPr>
                <w:rFonts w:hint="eastAsia"/>
                <w:sz w:val="20"/>
                <w:szCs w:val="20"/>
              </w:rPr>
              <w:t>1</w:t>
            </w:r>
            <w:r>
              <w:rPr>
                <w:sz w:val="20"/>
                <w:szCs w:val="20"/>
              </w:rPr>
              <w:t>.</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0</w:t>
            </w:r>
            <w:r>
              <w:rPr>
                <w:sz w:val="20"/>
                <w:szCs w:val="20"/>
              </w:rPr>
              <w:t>.</w:t>
            </w:r>
            <w:r>
              <w:rPr>
                <w:rFonts w:hint="eastAsia"/>
                <w:sz w:val="20"/>
                <w:szCs w:val="20"/>
              </w:rPr>
              <w:t>5</w:t>
            </w:r>
            <w:r>
              <w:rPr>
                <w:sz w:val="20"/>
                <w:szCs w:val="20"/>
              </w:rPr>
              <w:t>H</w:t>
            </w:r>
          </w:p>
        </w:tc>
        <w:tc>
          <w:tcPr>
            <w:tcW w:w="937" w:type="dxa"/>
            <w:vMerge w:val="restart"/>
            <w:vAlign w:val="center"/>
          </w:tcPr>
          <w:p w:rsidR="008124C4" w:rsidRDefault="006F6217">
            <w:pPr>
              <w:jc w:val="center"/>
              <w:rPr>
                <w:sz w:val="20"/>
                <w:szCs w:val="20"/>
              </w:rPr>
            </w:pPr>
            <w:r>
              <w:rPr>
                <w:sz w:val="20"/>
                <w:szCs w:val="20"/>
              </w:rPr>
              <w:t>第</w:t>
            </w:r>
            <w:r>
              <w:rPr>
                <w:rFonts w:hint="eastAsia"/>
                <w:sz w:val="20"/>
                <w:szCs w:val="20"/>
              </w:rPr>
              <w:t>4</w:t>
            </w:r>
            <w:r>
              <w:rPr>
                <w:sz w:val="20"/>
                <w:szCs w:val="20"/>
              </w:rPr>
              <w:t>天</w:t>
            </w:r>
          </w:p>
        </w:tc>
      </w:tr>
      <w:tr w:rsidR="008124C4">
        <w:trPr>
          <w:trHeight w:val="1392"/>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rFonts w:hint="eastAsia"/>
                <w:sz w:val="20"/>
                <w:szCs w:val="20"/>
              </w:rPr>
              <w:t>假设检验现场演练</w:t>
            </w:r>
            <w:r>
              <w:rPr>
                <w:rFonts w:hint="eastAsia"/>
                <w:color w:val="0000FF"/>
                <w:sz w:val="20"/>
                <w:szCs w:val="20"/>
              </w:rPr>
              <w:t>（飞船实验</w:t>
            </w:r>
            <w:r>
              <w:rPr>
                <w:rFonts w:hint="eastAsia"/>
                <w:color w:val="0000FF"/>
                <w:sz w:val="20"/>
                <w:szCs w:val="20"/>
              </w:rPr>
              <w:t>-1</w:t>
            </w:r>
            <w:r>
              <w:rPr>
                <w:rFonts w:hint="eastAsia"/>
                <w:color w:val="0000FF"/>
                <w:sz w:val="20"/>
                <w:szCs w:val="20"/>
              </w:rPr>
              <w:t>）</w:t>
            </w:r>
          </w:p>
          <w:p w:rsidR="008124C4" w:rsidRDefault="006F6217">
            <w:pPr>
              <w:numPr>
                <w:ilvl w:val="0"/>
                <w:numId w:val="1"/>
              </w:numPr>
              <w:jc w:val="left"/>
              <w:rPr>
                <w:sz w:val="20"/>
                <w:szCs w:val="20"/>
              </w:rPr>
            </w:pPr>
            <w:r>
              <w:rPr>
                <w:rFonts w:hint="eastAsia"/>
                <w:sz w:val="20"/>
                <w:szCs w:val="20"/>
              </w:rPr>
              <w:t>假设检验之演练报告分享</w:t>
            </w:r>
            <w:r>
              <w:rPr>
                <w:color w:val="0000FF"/>
                <w:sz w:val="20"/>
                <w:szCs w:val="20"/>
              </w:rPr>
              <w:t>（</w:t>
            </w:r>
            <w:r>
              <w:rPr>
                <w:rFonts w:hint="eastAsia"/>
                <w:color w:val="0000FF"/>
                <w:sz w:val="20"/>
                <w:szCs w:val="20"/>
              </w:rPr>
              <w:t>2</w:t>
            </w:r>
            <w:r>
              <w:rPr>
                <w:rFonts w:ascii="Calibri" w:hAnsi="Calibri"/>
                <w:color w:val="0000FF"/>
                <w:sz w:val="20"/>
                <w:szCs w:val="20"/>
              </w:rPr>
              <w:t>σ</w:t>
            </w:r>
            <w:r>
              <w:rPr>
                <w:rFonts w:hint="eastAsia"/>
                <w:color w:val="0000FF"/>
                <w:sz w:val="20"/>
                <w:szCs w:val="20"/>
              </w:rPr>
              <w:t>/</w:t>
            </w:r>
            <w:r>
              <w:rPr>
                <w:color w:val="0000FF"/>
                <w:sz w:val="20"/>
                <w:szCs w:val="20"/>
              </w:rPr>
              <w:t>2t</w:t>
            </w:r>
            <w:r>
              <w:rPr>
                <w:rFonts w:hint="eastAsia"/>
                <w:color w:val="0000FF"/>
                <w:sz w:val="20"/>
                <w:szCs w:val="20"/>
              </w:rPr>
              <w:t>/</w:t>
            </w:r>
            <w:r>
              <w:rPr>
                <w:color w:val="0000FF"/>
                <w:sz w:val="20"/>
                <w:szCs w:val="20"/>
              </w:rPr>
              <w:t>t-t</w:t>
            </w:r>
            <w:r>
              <w:rPr>
                <w:rFonts w:hint="eastAsia"/>
                <w:color w:val="0000FF"/>
                <w:sz w:val="20"/>
                <w:szCs w:val="20"/>
              </w:rPr>
              <w:t>/</w:t>
            </w:r>
            <w:r>
              <w:rPr>
                <w:rFonts w:hint="eastAsia"/>
                <w:color w:val="0000FF"/>
                <w:sz w:val="20"/>
                <w:szCs w:val="20"/>
              </w:rPr>
              <w:t>回归</w:t>
            </w:r>
            <w:r>
              <w:rPr>
                <w:color w:val="0000FF"/>
                <w:sz w:val="20"/>
                <w:szCs w:val="20"/>
              </w:rPr>
              <w:t>）</w:t>
            </w:r>
          </w:p>
          <w:p w:rsidR="008124C4" w:rsidRDefault="006F6217">
            <w:pPr>
              <w:numPr>
                <w:ilvl w:val="0"/>
                <w:numId w:val="1"/>
              </w:numPr>
              <w:jc w:val="left"/>
              <w:rPr>
                <w:sz w:val="20"/>
                <w:szCs w:val="20"/>
              </w:rPr>
            </w:pPr>
            <w:r>
              <w:rPr>
                <w:rFonts w:hint="eastAsia"/>
                <w:sz w:val="20"/>
                <w:szCs w:val="20"/>
              </w:rPr>
              <w:t>第一场课程总结及案例分享</w:t>
            </w:r>
          </w:p>
          <w:p w:rsidR="008124C4" w:rsidRDefault="006F6217">
            <w:pPr>
              <w:numPr>
                <w:ilvl w:val="0"/>
                <w:numId w:val="1"/>
              </w:numPr>
              <w:jc w:val="left"/>
              <w:rPr>
                <w:sz w:val="20"/>
                <w:szCs w:val="20"/>
              </w:rPr>
            </w:pPr>
            <w:r>
              <w:rPr>
                <w:rFonts w:hint="eastAsia"/>
                <w:sz w:val="20"/>
                <w:szCs w:val="20"/>
              </w:rPr>
              <w:t>课程答疑（</w:t>
            </w:r>
            <w:r>
              <w:rPr>
                <w:rFonts w:hint="eastAsia"/>
                <w:sz w:val="20"/>
                <w:szCs w:val="20"/>
              </w:rPr>
              <w:t>Q&amp;A</w:t>
            </w:r>
            <w:r>
              <w:rPr>
                <w:rFonts w:hint="eastAsia"/>
                <w:sz w:val="20"/>
                <w:szCs w:val="20"/>
              </w:rPr>
              <w:t>）</w:t>
            </w:r>
          </w:p>
        </w:tc>
        <w:tc>
          <w:tcPr>
            <w:tcW w:w="1071" w:type="dxa"/>
            <w:vAlign w:val="center"/>
          </w:tcPr>
          <w:p w:rsidR="008124C4" w:rsidRDefault="006F6217">
            <w:pPr>
              <w:jc w:val="center"/>
              <w:rPr>
                <w:sz w:val="20"/>
                <w:szCs w:val="20"/>
              </w:rPr>
            </w:pPr>
            <w:r>
              <w:rPr>
                <w:rFonts w:hint="eastAsia"/>
                <w:sz w:val="20"/>
                <w:szCs w:val="20"/>
              </w:rPr>
              <w:t>1</w:t>
            </w:r>
            <w:r>
              <w:rPr>
                <w:sz w:val="20"/>
                <w:szCs w:val="20"/>
              </w:rPr>
              <w:t>.</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1</w:t>
            </w:r>
            <w:r>
              <w:rPr>
                <w:sz w:val="20"/>
                <w:szCs w:val="20"/>
              </w:rPr>
              <w:t>.</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1</w:t>
            </w:r>
            <w:r>
              <w:rPr>
                <w:sz w:val="20"/>
                <w:szCs w:val="20"/>
              </w:rPr>
              <w:t>.</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0</w:t>
            </w:r>
            <w:r>
              <w:rPr>
                <w:sz w:val="20"/>
                <w:szCs w:val="20"/>
              </w:rPr>
              <w:t>.</w:t>
            </w:r>
            <w:r>
              <w:rPr>
                <w:rFonts w:hint="eastAsia"/>
                <w:sz w:val="20"/>
                <w:szCs w:val="20"/>
              </w:rPr>
              <w:t>5</w:t>
            </w:r>
            <w:r>
              <w:rPr>
                <w:sz w:val="20"/>
                <w:szCs w:val="20"/>
              </w:rPr>
              <w:t>H</w:t>
            </w:r>
          </w:p>
        </w:tc>
        <w:tc>
          <w:tcPr>
            <w:tcW w:w="937" w:type="dxa"/>
            <w:vMerge/>
            <w:vAlign w:val="center"/>
          </w:tcPr>
          <w:p w:rsidR="008124C4" w:rsidRDefault="008124C4">
            <w:pPr>
              <w:jc w:val="center"/>
              <w:rPr>
                <w:sz w:val="20"/>
                <w:szCs w:val="20"/>
              </w:rPr>
            </w:pPr>
          </w:p>
        </w:tc>
      </w:tr>
      <w:tr w:rsidR="008124C4">
        <w:trPr>
          <w:trHeight w:val="552"/>
          <w:jc w:val="center"/>
        </w:trPr>
        <w:tc>
          <w:tcPr>
            <w:tcW w:w="1039" w:type="dxa"/>
            <w:shd w:val="clear" w:color="auto" w:fill="F2F2F2"/>
            <w:vAlign w:val="center"/>
          </w:tcPr>
          <w:p w:rsidR="008124C4" w:rsidRDefault="006F6217">
            <w:pPr>
              <w:jc w:val="center"/>
              <w:rPr>
                <w:b/>
                <w:sz w:val="22"/>
                <w:szCs w:val="20"/>
              </w:rPr>
            </w:pPr>
            <w:r>
              <w:rPr>
                <w:b/>
                <w:sz w:val="22"/>
                <w:szCs w:val="20"/>
              </w:rPr>
              <w:t>阶段</w:t>
            </w:r>
          </w:p>
        </w:tc>
        <w:tc>
          <w:tcPr>
            <w:tcW w:w="1738" w:type="dxa"/>
            <w:shd w:val="clear" w:color="auto" w:fill="F2F2F2"/>
            <w:vAlign w:val="center"/>
          </w:tcPr>
          <w:p w:rsidR="008124C4" w:rsidRDefault="006F6217">
            <w:pPr>
              <w:jc w:val="center"/>
              <w:rPr>
                <w:b/>
                <w:sz w:val="22"/>
                <w:szCs w:val="20"/>
              </w:rPr>
            </w:pPr>
            <w:r>
              <w:rPr>
                <w:b/>
                <w:sz w:val="22"/>
                <w:szCs w:val="20"/>
              </w:rPr>
              <w:t>知识模块</w:t>
            </w:r>
          </w:p>
        </w:tc>
        <w:tc>
          <w:tcPr>
            <w:tcW w:w="4280" w:type="dxa"/>
            <w:shd w:val="clear" w:color="auto" w:fill="F2F2F2"/>
            <w:vAlign w:val="center"/>
          </w:tcPr>
          <w:p w:rsidR="008124C4" w:rsidRDefault="006F6217">
            <w:pPr>
              <w:jc w:val="center"/>
              <w:rPr>
                <w:b/>
                <w:sz w:val="22"/>
                <w:szCs w:val="20"/>
              </w:rPr>
            </w:pPr>
            <w:r>
              <w:rPr>
                <w:b/>
                <w:sz w:val="22"/>
                <w:szCs w:val="20"/>
              </w:rPr>
              <w:t>课程内容</w:t>
            </w:r>
          </w:p>
        </w:tc>
        <w:tc>
          <w:tcPr>
            <w:tcW w:w="1071" w:type="dxa"/>
            <w:shd w:val="clear" w:color="auto" w:fill="F2F2F2"/>
            <w:vAlign w:val="center"/>
          </w:tcPr>
          <w:p w:rsidR="008124C4" w:rsidRDefault="006F6217">
            <w:pPr>
              <w:jc w:val="center"/>
              <w:rPr>
                <w:b/>
                <w:sz w:val="22"/>
                <w:szCs w:val="20"/>
              </w:rPr>
            </w:pPr>
            <w:r>
              <w:rPr>
                <w:b/>
                <w:sz w:val="22"/>
                <w:szCs w:val="20"/>
              </w:rPr>
              <w:t>课时</w:t>
            </w:r>
          </w:p>
        </w:tc>
        <w:tc>
          <w:tcPr>
            <w:tcW w:w="937" w:type="dxa"/>
            <w:shd w:val="clear" w:color="auto" w:fill="F2F2F2"/>
            <w:vAlign w:val="center"/>
          </w:tcPr>
          <w:p w:rsidR="008124C4" w:rsidRDefault="006F6217">
            <w:pPr>
              <w:jc w:val="center"/>
              <w:rPr>
                <w:b/>
                <w:sz w:val="22"/>
                <w:szCs w:val="20"/>
              </w:rPr>
            </w:pPr>
            <w:r>
              <w:rPr>
                <w:b/>
                <w:sz w:val="22"/>
                <w:szCs w:val="20"/>
              </w:rPr>
              <w:t>天数</w:t>
            </w:r>
          </w:p>
        </w:tc>
      </w:tr>
      <w:tr w:rsidR="008124C4">
        <w:trPr>
          <w:trHeight w:val="1279"/>
          <w:jc w:val="center"/>
        </w:trPr>
        <w:tc>
          <w:tcPr>
            <w:tcW w:w="1039" w:type="dxa"/>
            <w:vMerge w:val="restart"/>
            <w:vAlign w:val="center"/>
          </w:tcPr>
          <w:p w:rsidR="008124C4" w:rsidRDefault="006F6217">
            <w:pPr>
              <w:jc w:val="center"/>
              <w:rPr>
                <w:sz w:val="20"/>
                <w:szCs w:val="20"/>
              </w:rPr>
            </w:pPr>
            <w:r>
              <w:rPr>
                <w:sz w:val="20"/>
                <w:szCs w:val="20"/>
              </w:rPr>
              <w:t>第</w:t>
            </w:r>
            <w:r>
              <w:rPr>
                <w:sz w:val="20"/>
                <w:szCs w:val="20"/>
              </w:rPr>
              <w:t>2</w:t>
            </w:r>
            <w:r>
              <w:rPr>
                <w:sz w:val="20"/>
                <w:szCs w:val="20"/>
              </w:rPr>
              <w:t>场</w:t>
            </w:r>
          </w:p>
        </w:tc>
        <w:tc>
          <w:tcPr>
            <w:tcW w:w="1738" w:type="dxa"/>
            <w:vMerge w:val="restart"/>
            <w:vAlign w:val="center"/>
          </w:tcPr>
          <w:p w:rsidR="008124C4" w:rsidRDefault="006F6217">
            <w:pPr>
              <w:jc w:val="left"/>
              <w:rPr>
                <w:sz w:val="20"/>
                <w:szCs w:val="20"/>
              </w:rPr>
            </w:pPr>
            <w:r>
              <w:rPr>
                <w:sz w:val="20"/>
                <w:szCs w:val="20"/>
              </w:rPr>
              <w:t>模块五：</w:t>
            </w:r>
          </w:p>
          <w:p w:rsidR="008124C4" w:rsidRDefault="006F6217">
            <w:pPr>
              <w:jc w:val="left"/>
              <w:rPr>
                <w:sz w:val="20"/>
                <w:szCs w:val="20"/>
              </w:rPr>
            </w:pPr>
            <w:r>
              <w:rPr>
                <w:sz w:val="20"/>
                <w:szCs w:val="20"/>
              </w:rPr>
              <w:t>Improve</w:t>
            </w:r>
            <w:r>
              <w:rPr>
                <w:sz w:val="20"/>
                <w:szCs w:val="20"/>
              </w:rPr>
              <w:t>改善</w:t>
            </w:r>
          </w:p>
        </w:tc>
        <w:tc>
          <w:tcPr>
            <w:tcW w:w="4280" w:type="dxa"/>
            <w:vAlign w:val="center"/>
          </w:tcPr>
          <w:p w:rsidR="008124C4" w:rsidRDefault="006F6217">
            <w:pPr>
              <w:numPr>
                <w:ilvl w:val="0"/>
                <w:numId w:val="1"/>
              </w:numPr>
              <w:jc w:val="left"/>
              <w:rPr>
                <w:sz w:val="20"/>
                <w:szCs w:val="20"/>
              </w:rPr>
            </w:pPr>
            <w:r>
              <w:rPr>
                <w:rFonts w:hint="eastAsia"/>
                <w:sz w:val="20"/>
                <w:szCs w:val="20"/>
              </w:rPr>
              <w:t>第一场课程内容回顾</w:t>
            </w:r>
          </w:p>
          <w:p w:rsidR="008124C4" w:rsidRDefault="006F6217">
            <w:pPr>
              <w:numPr>
                <w:ilvl w:val="0"/>
                <w:numId w:val="1"/>
              </w:numPr>
              <w:jc w:val="left"/>
              <w:rPr>
                <w:sz w:val="20"/>
                <w:szCs w:val="20"/>
              </w:rPr>
            </w:pPr>
            <w:r>
              <w:rPr>
                <w:rFonts w:hint="eastAsia"/>
                <w:sz w:val="20"/>
                <w:szCs w:val="20"/>
              </w:rPr>
              <w:t>DMAIC</w:t>
            </w:r>
            <w:r>
              <w:rPr>
                <w:rFonts w:hint="eastAsia"/>
                <w:sz w:val="20"/>
                <w:szCs w:val="20"/>
              </w:rPr>
              <w:t>之</w:t>
            </w:r>
            <w:r>
              <w:rPr>
                <w:rFonts w:hint="eastAsia"/>
                <w:sz w:val="20"/>
                <w:szCs w:val="20"/>
              </w:rPr>
              <w:t>I</w:t>
            </w:r>
            <w:r>
              <w:rPr>
                <w:rFonts w:hint="eastAsia"/>
                <w:sz w:val="20"/>
                <w:szCs w:val="20"/>
              </w:rPr>
              <w:t>阶段实践路线图</w:t>
            </w:r>
          </w:p>
          <w:p w:rsidR="008124C4" w:rsidRDefault="006F6217">
            <w:pPr>
              <w:numPr>
                <w:ilvl w:val="0"/>
                <w:numId w:val="1"/>
              </w:numPr>
              <w:jc w:val="left"/>
              <w:rPr>
                <w:sz w:val="20"/>
                <w:szCs w:val="20"/>
              </w:rPr>
            </w:pPr>
            <w:r>
              <w:rPr>
                <w:sz w:val="20"/>
                <w:szCs w:val="20"/>
              </w:rPr>
              <w:t>多项式回归</w:t>
            </w:r>
            <w:r>
              <w:rPr>
                <w:rFonts w:hint="eastAsia"/>
                <w:color w:val="0000FF"/>
                <w:sz w:val="20"/>
                <w:szCs w:val="20"/>
              </w:rPr>
              <w:t>（案例研讨）</w:t>
            </w:r>
          </w:p>
          <w:p w:rsidR="008124C4" w:rsidRDefault="006F6217">
            <w:pPr>
              <w:numPr>
                <w:ilvl w:val="0"/>
                <w:numId w:val="1"/>
              </w:numPr>
              <w:jc w:val="left"/>
              <w:rPr>
                <w:sz w:val="20"/>
                <w:szCs w:val="20"/>
              </w:rPr>
            </w:pPr>
            <w:r>
              <w:rPr>
                <w:sz w:val="20"/>
                <w:szCs w:val="20"/>
              </w:rPr>
              <w:t>最佳子集</w:t>
            </w:r>
            <w:r>
              <w:rPr>
                <w:rFonts w:hint="eastAsia"/>
                <w:color w:val="0000FF"/>
                <w:sz w:val="20"/>
                <w:szCs w:val="20"/>
              </w:rPr>
              <w:t>（案例研讨）</w:t>
            </w:r>
          </w:p>
        </w:tc>
        <w:tc>
          <w:tcPr>
            <w:tcW w:w="1071" w:type="dxa"/>
            <w:vAlign w:val="center"/>
          </w:tcPr>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1</w:t>
            </w:r>
            <w:r>
              <w:rPr>
                <w:sz w:val="20"/>
                <w:szCs w:val="20"/>
              </w:rPr>
              <w:t>.</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0.5</w:t>
            </w:r>
            <w:r>
              <w:rPr>
                <w:sz w:val="20"/>
                <w:szCs w:val="20"/>
              </w:rPr>
              <w:t>H</w:t>
            </w:r>
          </w:p>
        </w:tc>
        <w:tc>
          <w:tcPr>
            <w:tcW w:w="937" w:type="dxa"/>
            <w:vMerge w:val="restart"/>
            <w:vAlign w:val="center"/>
          </w:tcPr>
          <w:p w:rsidR="008124C4" w:rsidRDefault="006F6217">
            <w:pPr>
              <w:jc w:val="center"/>
              <w:rPr>
                <w:sz w:val="20"/>
                <w:szCs w:val="20"/>
              </w:rPr>
            </w:pPr>
            <w:r>
              <w:rPr>
                <w:sz w:val="20"/>
                <w:szCs w:val="20"/>
              </w:rPr>
              <w:t>第</w:t>
            </w:r>
            <w:r>
              <w:rPr>
                <w:rFonts w:hint="eastAsia"/>
                <w:sz w:val="20"/>
                <w:szCs w:val="20"/>
              </w:rPr>
              <w:t>5</w:t>
            </w:r>
            <w:r>
              <w:rPr>
                <w:sz w:val="20"/>
                <w:szCs w:val="20"/>
              </w:rPr>
              <w:t>天</w:t>
            </w:r>
          </w:p>
        </w:tc>
      </w:tr>
      <w:tr w:rsidR="008124C4">
        <w:trPr>
          <w:trHeight w:val="1554"/>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sz w:val="20"/>
                <w:szCs w:val="20"/>
              </w:rPr>
              <w:t>试验设计（</w:t>
            </w:r>
            <w:r>
              <w:rPr>
                <w:sz w:val="20"/>
                <w:szCs w:val="20"/>
              </w:rPr>
              <w:t>DOE</w:t>
            </w:r>
            <w:r>
              <w:rPr>
                <w:sz w:val="20"/>
                <w:szCs w:val="20"/>
              </w:rPr>
              <w:t>）</w:t>
            </w:r>
            <w:r>
              <w:rPr>
                <w:rFonts w:hint="eastAsia"/>
                <w:sz w:val="20"/>
                <w:szCs w:val="20"/>
              </w:rPr>
              <w:t>概述</w:t>
            </w:r>
          </w:p>
          <w:p w:rsidR="008124C4" w:rsidRDefault="006F6217">
            <w:pPr>
              <w:numPr>
                <w:ilvl w:val="0"/>
                <w:numId w:val="1"/>
              </w:numPr>
              <w:jc w:val="left"/>
              <w:rPr>
                <w:sz w:val="20"/>
                <w:szCs w:val="20"/>
              </w:rPr>
            </w:pPr>
            <w:r>
              <w:rPr>
                <w:sz w:val="20"/>
                <w:szCs w:val="20"/>
              </w:rPr>
              <w:t>两水平全因子（</w:t>
            </w:r>
            <w:r>
              <w:rPr>
                <w:sz w:val="20"/>
                <w:szCs w:val="20"/>
              </w:rPr>
              <w:t>2^k</w:t>
            </w:r>
            <w:r>
              <w:rPr>
                <w:sz w:val="20"/>
                <w:szCs w:val="20"/>
              </w:rPr>
              <w:t>）设计</w:t>
            </w:r>
            <w:r>
              <w:rPr>
                <w:rFonts w:hint="eastAsia"/>
                <w:sz w:val="20"/>
                <w:szCs w:val="20"/>
              </w:rPr>
              <w:t>回顾</w:t>
            </w:r>
          </w:p>
          <w:p w:rsidR="008124C4" w:rsidRDefault="006F6217">
            <w:pPr>
              <w:numPr>
                <w:ilvl w:val="0"/>
                <w:numId w:val="1"/>
              </w:numPr>
              <w:jc w:val="left"/>
              <w:rPr>
                <w:sz w:val="20"/>
                <w:szCs w:val="20"/>
              </w:rPr>
            </w:pPr>
            <w:r>
              <w:rPr>
                <w:rFonts w:hint="eastAsia"/>
                <w:sz w:val="20"/>
                <w:szCs w:val="20"/>
              </w:rPr>
              <w:t>两水平</w:t>
            </w:r>
            <w:r>
              <w:rPr>
                <w:sz w:val="20"/>
                <w:szCs w:val="20"/>
              </w:rPr>
              <w:t>部分因子设计（</w:t>
            </w:r>
            <w:r>
              <w:rPr>
                <w:sz w:val="20"/>
                <w:szCs w:val="20"/>
              </w:rPr>
              <w:t>2^k-i</w:t>
            </w:r>
            <w:r>
              <w:rPr>
                <w:sz w:val="20"/>
                <w:szCs w:val="20"/>
              </w:rPr>
              <w:t>）原理介绍</w:t>
            </w:r>
          </w:p>
          <w:p w:rsidR="008124C4" w:rsidRDefault="006F6217">
            <w:pPr>
              <w:numPr>
                <w:ilvl w:val="0"/>
                <w:numId w:val="1"/>
              </w:numPr>
              <w:jc w:val="left"/>
              <w:rPr>
                <w:sz w:val="20"/>
                <w:szCs w:val="20"/>
              </w:rPr>
            </w:pPr>
            <w:r>
              <w:rPr>
                <w:sz w:val="20"/>
                <w:szCs w:val="20"/>
              </w:rPr>
              <w:t>生成元</w:t>
            </w:r>
            <w:r>
              <w:rPr>
                <w:rFonts w:hint="eastAsia"/>
                <w:sz w:val="20"/>
                <w:szCs w:val="20"/>
              </w:rPr>
              <w:t>、</w:t>
            </w:r>
            <w:r>
              <w:rPr>
                <w:sz w:val="20"/>
                <w:szCs w:val="20"/>
              </w:rPr>
              <w:t>混杂</w:t>
            </w:r>
            <w:r>
              <w:rPr>
                <w:rFonts w:hint="eastAsia"/>
                <w:sz w:val="20"/>
                <w:szCs w:val="20"/>
              </w:rPr>
              <w:t>、设计</w:t>
            </w:r>
            <w:r>
              <w:rPr>
                <w:sz w:val="20"/>
                <w:szCs w:val="20"/>
              </w:rPr>
              <w:t>分辨力</w:t>
            </w:r>
          </w:p>
          <w:p w:rsidR="008124C4" w:rsidRDefault="006F6217">
            <w:pPr>
              <w:numPr>
                <w:ilvl w:val="0"/>
                <w:numId w:val="1"/>
              </w:numPr>
              <w:jc w:val="left"/>
              <w:rPr>
                <w:sz w:val="20"/>
                <w:szCs w:val="20"/>
              </w:rPr>
            </w:pPr>
            <w:r>
              <w:rPr>
                <w:rFonts w:hint="eastAsia"/>
                <w:sz w:val="20"/>
                <w:szCs w:val="20"/>
              </w:rPr>
              <w:t>默认生成元</w:t>
            </w:r>
            <w:r>
              <w:rPr>
                <w:sz w:val="20"/>
                <w:szCs w:val="20"/>
              </w:rPr>
              <w:t>部分因子设计</w:t>
            </w:r>
            <w:r>
              <w:rPr>
                <w:rFonts w:hint="eastAsia"/>
                <w:color w:val="0000FF"/>
                <w:sz w:val="20"/>
                <w:szCs w:val="20"/>
              </w:rPr>
              <w:t>（案例研讨）</w:t>
            </w:r>
          </w:p>
        </w:tc>
        <w:tc>
          <w:tcPr>
            <w:tcW w:w="1071" w:type="dxa"/>
            <w:vAlign w:val="center"/>
          </w:tcPr>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tc>
        <w:tc>
          <w:tcPr>
            <w:tcW w:w="937" w:type="dxa"/>
            <w:vMerge/>
            <w:vAlign w:val="center"/>
          </w:tcPr>
          <w:p w:rsidR="008124C4" w:rsidRDefault="008124C4">
            <w:pPr>
              <w:jc w:val="center"/>
              <w:rPr>
                <w:sz w:val="20"/>
                <w:szCs w:val="20"/>
              </w:rPr>
            </w:pPr>
          </w:p>
        </w:tc>
      </w:tr>
      <w:tr w:rsidR="008124C4">
        <w:trPr>
          <w:trHeight w:val="1405"/>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sz w:val="20"/>
                <w:szCs w:val="20"/>
              </w:rPr>
              <w:t>指定生成元</w:t>
            </w:r>
            <w:r>
              <w:rPr>
                <w:rFonts w:hint="eastAsia"/>
                <w:sz w:val="20"/>
                <w:szCs w:val="20"/>
              </w:rPr>
              <w:t>部分因子设计</w:t>
            </w:r>
            <w:r>
              <w:rPr>
                <w:rFonts w:hint="eastAsia"/>
                <w:color w:val="0000FF"/>
                <w:sz w:val="20"/>
                <w:szCs w:val="20"/>
              </w:rPr>
              <w:t>（案例研讨）</w:t>
            </w:r>
          </w:p>
          <w:p w:rsidR="008124C4" w:rsidRDefault="006F6217">
            <w:pPr>
              <w:numPr>
                <w:ilvl w:val="0"/>
                <w:numId w:val="1"/>
              </w:numPr>
              <w:jc w:val="left"/>
              <w:rPr>
                <w:sz w:val="20"/>
                <w:szCs w:val="20"/>
              </w:rPr>
            </w:pPr>
            <w:r>
              <w:rPr>
                <w:rFonts w:hint="eastAsia"/>
                <w:sz w:val="20"/>
                <w:szCs w:val="20"/>
              </w:rPr>
              <w:t>试验设计课题研讨</w:t>
            </w:r>
            <w:r>
              <w:rPr>
                <w:rFonts w:hint="eastAsia"/>
                <w:color w:val="0000FF"/>
                <w:sz w:val="20"/>
                <w:szCs w:val="20"/>
              </w:rPr>
              <w:t>（因子选择、水平设计）</w:t>
            </w:r>
          </w:p>
          <w:p w:rsidR="008124C4" w:rsidRDefault="006F6217">
            <w:pPr>
              <w:numPr>
                <w:ilvl w:val="0"/>
                <w:numId w:val="1"/>
              </w:numPr>
              <w:jc w:val="left"/>
              <w:rPr>
                <w:sz w:val="20"/>
                <w:szCs w:val="20"/>
              </w:rPr>
            </w:pPr>
            <w:r>
              <w:rPr>
                <w:rFonts w:hint="eastAsia"/>
                <w:sz w:val="20"/>
                <w:szCs w:val="20"/>
              </w:rPr>
              <w:t>各小组成果分享（讲解）</w:t>
            </w:r>
          </w:p>
          <w:p w:rsidR="008124C4" w:rsidRDefault="006F6217">
            <w:pPr>
              <w:numPr>
                <w:ilvl w:val="0"/>
                <w:numId w:val="1"/>
              </w:numPr>
              <w:jc w:val="left"/>
              <w:rPr>
                <w:sz w:val="20"/>
                <w:szCs w:val="20"/>
              </w:rPr>
            </w:pPr>
            <w:r>
              <w:rPr>
                <w:sz w:val="20"/>
                <w:szCs w:val="20"/>
              </w:rPr>
              <w:t>中心点</w:t>
            </w:r>
            <w:r>
              <w:rPr>
                <w:rFonts w:hint="eastAsia"/>
                <w:sz w:val="20"/>
                <w:szCs w:val="20"/>
              </w:rPr>
              <w:t>实验</w:t>
            </w:r>
            <w:r>
              <w:rPr>
                <w:sz w:val="20"/>
                <w:szCs w:val="20"/>
              </w:rPr>
              <w:t>定义（</w:t>
            </w:r>
            <w:r>
              <w:rPr>
                <w:sz w:val="20"/>
                <w:szCs w:val="20"/>
              </w:rPr>
              <w:t>0,0</w:t>
            </w:r>
            <w:r>
              <w:rPr>
                <w:sz w:val="20"/>
                <w:szCs w:val="20"/>
              </w:rPr>
              <w:t>）</w:t>
            </w:r>
          </w:p>
        </w:tc>
        <w:tc>
          <w:tcPr>
            <w:tcW w:w="1071" w:type="dxa"/>
            <w:vAlign w:val="center"/>
          </w:tcPr>
          <w:p w:rsidR="008124C4" w:rsidRDefault="006F6217">
            <w:pPr>
              <w:jc w:val="center"/>
              <w:rPr>
                <w:sz w:val="20"/>
                <w:szCs w:val="20"/>
              </w:rPr>
            </w:pPr>
            <w:r>
              <w:rPr>
                <w:rFonts w:hint="eastAsia"/>
                <w:sz w:val="20"/>
                <w:szCs w:val="20"/>
              </w:rPr>
              <w:t>1.0</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1.0</w:t>
            </w:r>
            <w:r>
              <w:rPr>
                <w:sz w:val="20"/>
                <w:szCs w:val="20"/>
              </w:rPr>
              <w:t>H</w:t>
            </w:r>
          </w:p>
          <w:p w:rsidR="008124C4" w:rsidRDefault="006F6217">
            <w:pPr>
              <w:jc w:val="center"/>
              <w:rPr>
                <w:sz w:val="20"/>
                <w:szCs w:val="20"/>
              </w:rPr>
            </w:pPr>
            <w:r>
              <w:rPr>
                <w:rFonts w:hint="eastAsia"/>
                <w:sz w:val="20"/>
                <w:szCs w:val="20"/>
              </w:rPr>
              <w:t>0.5</w:t>
            </w:r>
            <w:r>
              <w:rPr>
                <w:sz w:val="20"/>
                <w:szCs w:val="20"/>
              </w:rPr>
              <w:t>H</w:t>
            </w:r>
          </w:p>
        </w:tc>
        <w:tc>
          <w:tcPr>
            <w:tcW w:w="937" w:type="dxa"/>
            <w:vMerge w:val="restart"/>
            <w:vAlign w:val="center"/>
          </w:tcPr>
          <w:p w:rsidR="008124C4" w:rsidRDefault="006F6217">
            <w:pPr>
              <w:jc w:val="center"/>
              <w:rPr>
                <w:sz w:val="20"/>
                <w:szCs w:val="20"/>
              </w:rPr>
            </w:pPr>
            <w:r>
              <w:rPr>
                <w:sz w:val="20"/>
                <w:szCs w:val="20"/>
              </w:rPr>
              <w:t>第</w:t>
            </w:r>
            <w:r>
              <w:rPr>
                <w:rFonts w:hint="eastAsia"/>
                <w:sz w:val="20"/>
                <w:szCs w:val="20"/>
              </w:rPr>
              <w:t>6</w:t>
            </w:r>
            <w:r>
              <w:rPr>
                <w:sz w:val="20"/>
                <w:szCs w:val="20"/>
              </w:rPr>
              <w:t>天</w:t>
            </w:r>
          </w:p>
        </w:tc>
      </w:tr>
      <w:tr w:rsidR="008124C4">
        <w:trPr>
          <w:trHeight w:val="1269"/>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rFonts w:hint="eastAsia"/>
                <w:sz w:val="20"/>
                <w:szCs w:val="20"/>
              </w:rPr>
              <w:t>2</w:t>
            </w:r>
            <w:r>
              <w:rPr>
                <w:rFonts w:hint="eastAsia"/>
                <w:sz w:val="20"/>
                <w:szCs w:val="20"/>
              </w:rPr>
              <w:t>水平全因子</w:t>
            </w:r>
            <w:r>
              <w:rPr>
                <w:rFonts w:hint="eastAsia"/>
                <w:sz w:val="20"/>
                <w:szCs w:val="20"/>
              </w:rPr>
              <w:t>+</w:t>
            </w:r>
            <w:r>
              <w:rPr>
                <w:sz w:val="20"/>
                <w:szCs w:val="20"/>
              </w:rPr>
              <w:t>中心点设计（探测弯曲）</w:t>
            </w:r>
          </w:p>
          <w:p w:rsidR="008124C4" w:rsidRDefault="006F6217">
            <w:pPr>
              <w:numPr>
                <w:ilvl w:val="0"/>
                <w:numId w:val="1"/>
              </w:numPr>
              <w:jc w:val="left"/>
              <w:rPr>
                <w:sz w:val="20"/>
                <w:szCs w:val="20"/>
              </w:rPr>
            </w:pPr>
            <w:r>
              <w:rPr>
                <w:sz w:val="20"/>
                <w:szCs w:val="20"/>
              </w:rPr>
              <w:t>创建及分析中心点设计</w:t>
            </w:r>
            <w:r>
              <w:rPr>
                <w:rFonts w:hint="eastAsia"/>
                <w:color w:val="0000FF"/>
                <w:sz w:val="20"/>
                <w:szCs w:val="20"/>
              </w:rPr>
              <w:t>（案例研讨）</w:t>
            </w:r>
          </w:p>
          <w:p w:rsidR="008124C4" w:rsidRDefault="006F6217">
            <w:pPr>
              <w:numPr>
                <w:ilvl w:val="0"/>
                <w:numId w:val="1"/>
              </w:numPr>
              <w:jc w:val="left"/>
              <w:rPr>
                <w:sz w:val="20"/>
                <w:szCs w:val="20"/>
              </w:rPr>
            </w:pPr>
            <w:r>
              <w:rPr>
                <w:rFonts w:hint="eastAsia"/>
                <w:sz w:val="20"/>
                <w:szCs w:val="20"/>
              </w:rPr>
              <w:t>中心点设计与一般全因子设计的异同点</w:t>
            </w:r>
          </w:p>
          <w:p w:rsidR="008124C4" w:rsidRDefault="006F6217">
            <w:pPr>
              <w:numPr>
                <w:ilvl w:val="0"/>
                <w:numId w:val="1"/>
              </w:numPr>
              <w:jc w:val="left"/>
              <w:rPr>
                <w:sz w:val="20"/>
                <w:szCs w:val="20"/>
              </w:rPr>
            </w:pPr>
            <w:r>
              <w:rPr>
                <w:sz w:val="20"/>
                <w:szCs w:val="20"/>
              </w:rPr>
              <w:t>最速上升法</w:t>
            </w:r>
            <w:r>
              <w:rPr>
                <w:rFonts w:hint="eastAsia"/>
                <w:color w:val="0000FF"/>
                <w:sz w:val="20"/>
                <w:szCs w:val="20"/>
              </w:rPr>
              <w:t>（案例研讨）</w:t>
            </w:r>
          </w:p>
        </w:tc>
        <w:tc>
          <w:tcPr>
            <w:tcW w:w="1071" w:type="dxa"/>
            <w:vAlign w:val="center"/>
          </w:tcPr>
          <w:p w:rsidR="008124C4" w:rsidRDefault="006F6217">
            <w:pPr>
              <w:jc w:val="center"/>
              <w:rPr>
                <w:sz w:val="20"/>
                <w:szCs w:val="20"/>
              </w:rPr>
            </w:pPr>
            <w:r>
              <w:rPr>
                <w:rFonts w:hint="eastAsia"/>
                <w:sz w:val="20"/>
                <w:szCs w:val="20"/>
              </w:rPr>
              <w:t>1.0</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tc>
        <w:tc>
          <w:tcPr>
            <w:tcW w:w="937" w:type="dxa"/>
            <w:vMerge/>
            <w:vAlign w:val="center"/>
          </w:tcPr>
          <w:p w:rsidR="008124C4" w:rsidRDefault="008124C4">
            <w:pPr>
              <w:jc w:val="center"/>
              <w:rPr>
                <w:sz w:val="20"/>
                <w:szCs w:val="20"/>
              </w:rPr>
            </w:pPr>
          </w:p>
        </w:tc>
      </w:tr>
      <w:tr w:rsidR="008124C4">
        <w:trPr>
          <w:trHeight w:val="1673"/>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sz w:val="20"/>
                <w:szCs w:val="20"/>
              </w:rPr>
              <w:t>响应曲面（</w:t>
            </w:r>
            <w:r>
              <w:rPr>
                <w:sz w:val="20"/>
                <w:szCs w:val="20"/>
              </w:rPr>
              <w:t>RSM</w:t>
            </w:r>
            <w:r>
              <w:rPr>
                <w:sz w:val="20"/>
                <w:szCs w:val="20"/>
              </w:rPr>
              <w:t>）设计介绍</w:t>
            </w:r>
          </w:p>
          <w:p w:rsidR="008124C4" w:rsidRDefault="006F6217">
            <w:pPr>
              <w:numPr>
                <w:ilvl w:val="0"/>
                <w:numId w:val="1"/>
              </w:numPr>
              <w:jc w:val="left"/>
              <w:rPr>
                <w:sz w:val="20"/>
                <w:szCs w:val="20"/>
              </w:rPr>
            </w:pPr>
            <w:r>
              <w:rPr>
                <w:sz w:val="20"/>
                <w:szCs w:val="20"/>
              </w:rPr>
              <w:t>创建中心复合试验（</w:t>
            </w:r>
            <w:r>
              <w:rPr>
                <w:sz w:val="20"/>
                <w:szCs w:val="20"/>
              </w:rPr>
              <w:t>CCD/CCF/CCC</w:t>
            </w:r>
            <w:r>
              <w:rPr>
                <w:sz w:val="20"/>
                <w:szCs w:val="20"/>
              </w:rPr>
              <w:t>）</w:t>
            </w:r>
          </w:p>
          <w:p w:rsidR="008124C4" w:rsidRDefault="006F6217">
            <w:pPr>
              <w:numPr>
                <w:ilvl w:val="0"/>
                <w:numId w:val="1"/>
              </w:numPr>
              <w:jc w:val="left"/>
              <w:rPr>
                <w:sz w:val="20"/>
                <w:szCs w:val="20"/>
              </w:rPr>
            </w:pPr>
            <w:r>
              <w:rPr>
                <w:sz w:val="20"/>
                <w:szCs w:val="20"/>
              </w:rPr>
              <w:t>分析中心复合试验（建模、曲面图）</w:t>
            </w:r>
          </w:p>
          <w:p w:rsidR="008124C4" w:rsidRDefault="006F6217">
            <w:pPr>
              <w:numPr>
                <w:ilvl w:val="0"/>
                <w:numId w:val="1"/>
              </w:numPr>
              <w:jc w:val="left"/>
              <w:rPr>
                <w:sz w:val="20"/>
                <w:szCs w:val="20"/>
              </w:rPr>
            </w:pPr>
            <w:r>
              <w:rPr>
                <w:sz w:val="20"/>
                <w:szCs w:val="20"/>
              </w:rPr>
              <w:t>优化试验设计（剥离、响应优化器）</w:t>
            </w:r>
          </w:p>
          <w:p w:rsidR="008124C4" w:rsidRDefault="006F6217">
            <w:pPr>
              <w:numPr>
                <w:ilvl w:val="0"/>
                <w:numId w:val="1"/>
              </w:numPr>
              <w:jc w:val="left"/>
              <w:rPr>
                <w:sz w:val="20"/>
                <w:szCs w:val="20"/>
              </w:rPr>
            </w:pPr>
            <w:r>
              <w:rPr>
                <w:sz w:val="20"/>
                <w:szCs w:val="20"/>
              </w:rPr>
              <w:t>RSM</w:t>
            </w:r>
            <w:r>
              <w:rPr>
                <w:sz w:val="20"/>
                <w:szCs w:val="20"/>
              </w:rPr>
              <w:t>试验结果预测与验证</w:t>
            </w:r>
          </w:p>
        </w:tc>
        <w:tc>
          <w:tcPr>
            <w:tcW w:w="1071" w:type="dxa"/>
            <w:vAlign w:val="center"/>
          </w:tcPr>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1.0</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0.5</w:t>
            </w:r>
            <w:r>
              <w:rPr>
                <w:sz w:val="20"/>
                <w:szCs w:val="20"/>
              </w:rPr>
              <w:t>H</w:t>
            </w:r>
          </w:p>
        </w:tc>
        <w:tc>
          <w:tcPr>
            <w:tcW w:w="937" w:type="dxa"/>
            <w:vMerge w:val="restart"/>
            <w:vAlign w:val="center"/>
          </w:tcPr>
          <w:p w:rsidR="008124C4" w:rsidRDefault="006F6217">
            <w:pPr>
              <w:jc w:val="center"/>
              <w:rPr>
                <w:sz w:val="20"/>
                <w:szCs w:val="20"/>
              </w:rPr>
            </w:pPr>
            <w:r>
              <w:rPr>
                <w:sz w:val="20"/>
                <w:szCs w:val="20"/>
              </w:rPr>
              <w:t>第</w:t>
            </w:r>
            <w:r>
              <w:rPr>
                <w:rFonts w:hint="eastAsia"/>
                <w:sz w:val="20"/>
                <w:szCs w:val="20"/>
              </w:rPr>
              <w:t>7</w:t>
            </w:r>
            <w:r>
              <w:rPr>
                <w:sz w:val="20"/>
                <w:szCs w:val="20"/>
              </w:rPr>
              <w:t>天</w:t>
            </w:r>
          </w:p>
        </w:tc>
      </w:tr>
      <w:tr w:rsidR="008124C4">
        <w:trPr>
          <w:trHeight w:val="1692"/>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sz w:val="20"/>
                <w:szCs w:val="20"/>
              </w:rPr>
              <w:t>RSM</w:t>
            </w:r>
            <w:r>
              <w:rPr>
                <w:sz w:val="20"/>
                <w:szCs w:val="20"/>
              </w:rPr>
              <w:t>试验练习</w:t>
            </w:r>
          </w:p>
          <w:p w:rsidR="008124C4" w:rsidRDefault="006F6217">
            <w:pPr>
              <w:numPr>
                <w:ilvl w:val="0"/>
                <w:numId w:val="1"/>
              </w:numPr>
              <w:jc w:val="left"/>
              <w:rPr>
                <w:sz w:val="20"/>
                <w:szCs w:val="20"/>
              </w:rPr>
            </w:pPr>
            <w:r>
              <w:rPr>
                <w:rFonts w:hint="eastAsia"/>
                <w:sz w:val="20"/>
                <w:szCs w:val="20"/>
              </w:rPr>
              <w:t>试验设计现场演练规则说明</w:t>
            </w:r>
            <w:r>
              <w:rPr>
                <w:rFonts w:hint="eastAsia"/>
                <w:color w:val="0000FF"/>
                <w:sz w:val="20"/>
                <w:szCs w:val="20"/>
              </w:rPr>
              <w:t>（飞船实验</w:t>
            </w:r>
            <w:r>
              <w:rPr>
                <w:rFonts w:hint="eastAsia"/>
                <w:color w:val="0000FF"/>
                <w:sz w:val="20"/>
                <w:szCs w:val="20"/>
              </w:rPr>
              <w:t>-2</w:t>
            </w:r>
            <w:r>
              <w:rPr>
                <w:rFonts w:hint="eastAsia"/>
                <w:color w:val="0000FF"/>
                <w:sz w:val="20"/>
                <w:szCs w:val="20"/>
              </w:rPr>
              <w:t>）</w:t>
            </w:r>
          </w:p>
          <w:p w:rsidR="008124C4" w:rsidRDefault="006F6217">
            <w:pPr>
              <w:numPr>
                <w:ilvl w:val="0"/>
                <w:numId w:val="1"/>
              </w:numPr>
              <w:jc w:val="left"/>
              <w:rPr>
                <w:sz w:val="20"/>
                <w:szCs w:val="20"/>
              </w:rPr>
            </w:pPr>
            <w:r>
              <w:rPr>
                <w:sz w:val="20"/>
                <w:szCs w:val="20"/>
              </w:rPr>
              <w:t>纸飞船因子筛选</w:t>
            </w:r>
            <w:r>
              <w:rPr>
                <w:sz w:val="20"/>
                <w:szCs w:val="20"/>
              </w:rPr>
              <w:t>DOE</w:t>
            </w:r>
            <w:r>
              <w:rPr>
                <w:sz w:val="20"/>
                <w:szCs w:val="20"/>
              </w:rPr>
              <w:t>（部分因子设计）</w:t>
            </w:r>
          </w:p>
          <w:p w:rsidR="008124C4" w:rsidRDefault="006F6217">
            <w:pPr>
              <w:numPr>
                <w:ilvl w:val="0"/>
                <w:numId w:val="1"/>
              </w:numPr>
              <w:jc w:val="left"/>
              <w:rPr>
                <w:sz w:val="20"/>
                <w:szCs w:val="20"/>
              </w:rPr>
            </w:pPr>
            <w:r>
              <w:rPr>
                <w:sz w:val="20"/>
                <w:szCs w:val="20"/>
              </w:rPr>
              <w:t>纸飞船因子量化</w:t>
            </w:r>
            <w:r>
              <w:rPr>
                <w:sz w:val="20"/>
                <w:szCs w:val="20"/>
              </w:rPr>
              <w:t>DOE</w:t>
            </w:r>
            <w:r>
              <w:rPr>
                <w:sz w:val="20"/>
                <w:szCs w:val="20"/>
              </w:rPr>
              <w:t>（加中心点设计）</w:t>
            </w:r>
          </w:p>
          <w:p w:rsidR="008124C4" w:rsidRDefault="006F6217">
            <w:pPr>
              <w:numPr>
                <w:ilvl w:val="0"/>
                <w:numId w:val="1"/>
              </w:numPr>
              <w:jc w:val="left"/>
              <w:rPr>
                <w:sz w:val="20"/>
                <w:szCs w:val="20"/>
              </w:rPr>
            </w:pPr>
            <w:r>
              <w:rPr>
                <w:sz w:val="20"/>
                <w:szCs w:val="20"/>
              </w:rPr>
              <w:t>纸飞船因子优化</w:t>
            </w:r>
            <w:r>
              <w:rPr>
                <w:sz w:val="20"/>
                <w:szCs w:val="20"/>
              </w:rPr>
              <w:t>DOE</w:t>
            </w:r>
            <w:r>
              <w:rPr>
                <w:sz w:val="20"/>
                <w:szCs w:val="20"/>
              </w:rPr>
              <w:t>（</w:t>
            </w:r>
            <w:r>
              <w:rPr>
                <w:sz w:val="20"/>
                <w:szCs w:val="20"/>
              </w:rPr>
              <w:t>RSM</w:t>
            </w:r>
            <w:r>
              <w:rPr>
                <w:sz w:val="20"/>
                <w:szCs w:val="20"/>
              </w:rPr>
              <w:t>设计）</w:t>
            </w:r>
          </w:p>
        </w:tc>
        <w:tc>
          <w:tcPr>
            <w:tcW w:w="1071" w:type="dxa"/>
            <w:vAlign w:val="center"/>
          </w:tcPr>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1</w:t>
            </w:r>
            <w:r>
              <w:rPr>
                <w:sz w:val="20"/>
                <w:szCs w:val="20"/>
              </w:rPr>
              <w:t>.</w:t>
            </w:r>
            <w:r>
              <w:rPr>
                <w:rFonts w:hint="eastAsia"/>
                <w:sz w:val="20"/>
                <w:szCs w:val="20"/>
              </w:rPr>
              <w:t>0</w:t>
            </w:r>
            <w:r>
              <w:rPr>
                <w:sz w:val="20"/>
                <w:szCs w:val="20"/>
              </w:rPr>
              <w:t>H</w:t>
            </w:r>
          </w:p>
          <w:p w:rsidR="008124C4" w:rsidRDefault="006F6217">
            <w:pPr>
              <w:jc w:val="center"/>
              <w:rPr>
                <w:sz w:val="20"/>
                <w:szCs w:val="20"/>
              </w:rPr>
            </w:pPr>
            <w:r>
              <w:rPr>
                <w:rFonts w:hint="eastAsia"/>
                <w:sz w:val="20"/>
                <w:szCs w:val="20"/>
              </w:rPr>
              <w:t>0.5</w:t>
            </w:r>
            <w:r>
              <w:rPr>
                <w:sz w:val="20"/>
                <w:szCs w:val="20"/>
              </w:rPr>
              <w:t>H</w:t>
            </w:r>
          </w:p>
          <w:p w:rsidR="008124C4" w:rsidRDefault="006F6217">
            <w:pPr>
              <w:jc w:val="center"/>
              <w:rPr>
                <w:sz w:val="20"/>
                <w:szCs w:val="20"/>
              </w:rPr>
            </w:pPr>
            <w:r>
              <w:rPr>
                <w:rFonts w:hint="eastAsia"/>
                <w:sz w:val="20"/>
                <w:szCs w:val="20"/>
              </w:rPr>
              <w:t>1</w:t>
            </w:r>
            <w:r>
              <w:rPr>
                <w:sz w:val="20"/>
                <w:szCs w:val="20"/>
              </w:rPr>
              <w:t>.</w:t>
            </w:r>
            <w:r>
              <w:rPr>
                <w:rFonts w:hint="eastAsia"/>
                <w:sz w:val="20"/>
                <w:szCs w:val="20"/>
              </w:rPr>
              <w:t>0</w:t>
            </w:r>
            <w:r>
              <w:rPr>
                <w:sz w:val="20"/>
                <w:szCs w:val="20"/>
              </w:rPr>
              <w:t>H</w:t>
            </w:r>
          </w:p>
        </w:tc>
        <w:tc>
          <w:tcPr>
            <w:tcW w:w="937" w:type="dxa"/>
            <w:vMerge/>
            <w:vAlign w:val="center"/>
          </w:tcPr>
          <w:p w:rsidR="008124C4" w:rsidRDefault="008124C4">
            <w:pPr>
              <w:jc w:val="center"/>
              <w:rPr>
                <w:sz w:val="20"/>
                <w:szCs w:val="20"/>
              </w:rPr>
            </w:pPr>
          </w:p>
        </w:tc>
      </w:tr>
      <w:tr w:rsidR="008124C4">
        <w:trPr>
          <w:trHeight w:val="1401"/>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r>
              <w:rPr>
                <w:sz w:val="20"/>
                <w:szCs w:val="20"/>
              </w:rPr>
              <w:t>纸飞船</w:t>
            </w:r>
            <w:r>
              <w:rPr>
                <w:rFonts w:hint="eastAsia"/>
                <w:sz w:val="20"/>
                <w:szCs w:val="20"/>
              </w:rPr>
              <w:t>实</w:t>
            </w:r>
            <w:r>
              <w:rPr>
                <w:sz w:val="20"/>
                <w:szCs w:val="20"/>
              </w:rPr>
              <w:t>验报告分享</w:t>
            </w:r>
          </w:p>
          <w:p w:rsidR="008124C4" w:rsidRDefault="006F6217">
            <w:pPr>
              <w:numPr>
                <w:ilvl w:val="0"/>
                <w:numId w:val="1"/>
              </w:numPr>
              <w:jc w:val="left"/>
              <w:rPr>
                <w:sz w:val="20"/>
                <w:szCs w:val="20"/>
              </w:rPr>
            </w:pPr>
            <w:r>
              <w:rPr>
                <w:rFonts w:hint="eastAsia"/>
                <w:sz w:val="20"/>
                <w:szCs w:val="20"/>
              </w:rPr>
              <w:t>稳健设计与品质工程</w:t>
            </w:r>
          </w:p>
          <w:p w:rsidR="008124C4" w:rsidRDefault="006F6217">
            <w:pPr>
              <w:numPr>
                <w:ilvl w:val="0"/>
                <w:numId w:val="1"/>
              </w:numPr>
              <w:jc w:val="left"/>
              <w:rPr>
                <w:sz w:val="20"/>
                <w:szCs w:val="20"/>
              </w:rPr>
            </w:pPr>
            <w:r>
              <w:rPr>
                <w:rFonts w:hint="eastAsia"/>
                <w:sz w:val="20"/>
                <w:szCs w:val="20"/>
              </w:rPr>
              <w:t>品质损失函数</w:t>
            </w:r>
            <w:r>
              <w:rPr>
                <w:rFonts w:hint="eastAsia"/>
                <w:color w:val="0000FF"/>
                <w:sz w:val="20"/>
                <w:szCs w:val="20"/>
              </w:rPr>
              <w:t>（案例研讨）</w:t>
            </w:r>
          </w:p>
          <w:p w:rsidR="008124C4" w:rsidRDefault="006F6217">
            <w:pPr>
              <w:numPr>
                <w:ilvl w:val="0"/>
                <w:numId w:val="1"/>
              </w:numPr>
              <w:jc w:val="left"/>
              <w:rPr>
                <w:sz w:val="20"/>
                <w:szCs w:val="20"/>
              </w:rPr>
            </w:pPr>
            <w:r>
              <w:rPr>
                <w:rFonts w:hint="eastAsia"/>
                <w:sz w:val="20"/>
                <w:szCs w:val="20"/>
              </w:rPr>
              <w:t>信噪比（</w:t>
            </w:r>
            <w:r>
              <w:rPr>
                <w:rFonts w:hint="eastAsia"/>
                <w:sz w:val="20"/>
                <w:szCs w:val="20"/>
              </w:rPr>
              <w:t>S/N</w:t>
            </w:r>
            <w:r>
              <w:rPr>
                <w:rFonts w:hint="eastAsia"/>
                <w:sz w:val="20"/>
                <w:szCs w:val="20"/>
              </w:rPr>
              <w:t>）</w:t>
            </w:r>
          </w:p>
        </w:tc>
        <w:tc>
          <w:tcPr>
            <w:tcW w:w="1071" w:type="dxa"/>
            <w:vAlign w:val="center"/>
          </w:tcPr>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sz w:val="20"/>
                <w:szCs w:val="20"/>
              </w:rPr>
              <w:t>0.5H</w:t>
            </w:r>
          </w:p>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sz w:val="20"/>
                <w:szCs w:val="20"/>
              </w:rPr>
              <w:t>0.5H</w:t>
            </w:r>
          </w:p>
        </w:tc>
        <w:tc>
          <w:tcPr>
            <w:tcW w:w="937" w:type="dxa"/>
            <w:vMerge w:val="restart"/>
            <w:vAlign w:val="center"/>
          </w:tcPr>
          <w:p w:rsidR="008124C4" w:rsidRDefault="006F6217">
            <w:pPr>
              <w:jc w:val="center"/>
              <w:rPr>
                <w:sz w:val="20"/>
                <w:szCs w:val="20"/>
              </w:rPr>
            </w:pPr>
            <w:r>
              <w:rPr>
                <w:sz w:val="20"/>
                <w:szCs w:val="20"/>
              </w:rPr>
              <w:t>第</w:t>
            </w:r>
            <w:r>
              <w:rPr>
                <w:rFonts w:hint="eastAsia"/>
                <w:sz w:val="20"/>
                <w:szCs w:val="20"/>
              </w:rPr>
              <w:t>8</w:t>
            </w:r>
            <w:r>
              <w:rPr>
                <w:sz w:val="20"/>
                <w:szCs w:val="20"/>
              </w:rPr>
              <w:t>天</w:t>
            </w:r>
          </w:p>
        </w:tc>
      </w:tr>
      <w:tr w:rsidR="008124C4">
        <w:trPr>
          <w:trHeight w:val="1272"/>
          <w:jc w:val="center"/>
        </w:trPr>
        <w:tc>
          <w:tcPr>
            <w:tcW w:w="1039" w:type="dxa"/>
            <w:vMerge/>
            <w:vAlign w:val="center"/>
          </w:tcPr>
          <w:p w:rsidR="008124C4" w:rsidRDefault="008124C4">
            <w:pPr>
              <w:jc w:val="center"/>
              <w:rPr>
                <w:sz w:val="20"/>
                <w:szCs w:val="20"/>
              </w:rPr>
            </w:pPr>
          </w:p>
        </w:tc>
        <w:tc>
          <w:tcPr>
            <w:tcW w:w="1738" w:type="dxa"/>
            <w:vMerge/>
            <w:vAlign w:val="center"/>
          </w:tcPr>
          <w:p w:rsidR="008124C4" w:rsidRDefault="008124C4">
            <w:pPr>
              <w:jc w:val="left"/>
              <w:rPr>
                <w:sz w:val="20"/>
                <w:szCs w:val="20"/>
              </w:rPr>
            </w:pPr>
          </w:p>
        </w:tc>
        <w:tc>
          <w:tcPr>
            <w:tcW w:w="4280" w:type="dxa"/>
            <w:vAlign w:val="center"/>
          </w:tcPr>
          <w:p w:rsidR="008124C4" w:rsidRDefault="006F6217">
            <w:pPr>
              <w:numPr>
                <w:ilvl w:val="0"/>
                <w:numId w:val="1"/>
              </w:numPr>
              <w:jc w:val="left"/>
              <w:rPr>
                <w:sz w:val="20"/>
                <w:szCs w:val="20"/>
              </w:rPr>
            </w:pPr>
            <w:proofErr w:type="gramStart"/>
            <w:r>
              <w:rPr>
                <w:rFonts w:hint="eastAsia"/>
                <w:sz w:val="20"/>
                <w:szCs w:val="20"/>
              </w:rPr>
              <w:t>静态田口参数</w:t>
            </w:r>
            <w:proofErr w:type="gramEnd"/>
            <w:r>
              <w:rPr>
                <w:rFonts w:hint="eastAsia"/>
                <w:sz w:val="20"/>
                <w:szCs w:val="20"/>
              </w:rPr>
              <w:t>设计</w:t>
            </w:r>
            <w:r>
              <w:rPr>
                <w:rFonts w:hint="eastAsia"/>
                <w:color w:val="0000FF"/>
                <w:sz w:val="20"/>
                <w:szCs w:val="20"/>
              </w:rPr>
              <w:t>（案例研讨）</w:t>
            </w:r>
          </w:p>
          <w:p w:rsidR="008124C4" w:rsidRDefault="006F6217">
            <w:pPr>
              <w:numPr>
                <w:ilvl w:val="0"/>
                <w:numId w:val="1"/>
              </w:numPr>
              <w:jc w:val="left"/>
              <w:rPr>
                <w:sz w:val="20"/>
                <w:szCs w:val="20"/>
              </w:rPr>
            </w:pPr>
            <w:r>
              <w:rPr>
                <w:rFonts w:hint="eastAsia"/>
                <w:sz w:val="20"/>
                <w:szCs w:val="20"/>
              </w:rPr>
              <w:t>调优运算（</w:t>
            </w:r>
            <w:r>
              <w:rPr>
                <w:rFonts w:hint="eastAsia"/>
                <w:sz w:val="20"/>
                <w:szCs w:val="20"/>
              </w:rPr>
              <w:t>EVOP</w:t>
            </w:r>
            <w:r>
              <w:rPr>
                <w:rFonts w:hint="eastAsia"/>
                <w:sz w:val="20"/>
                <w:szCs w:val="20"/>
              </w:rPr>
              <w:t>）</w:t>
            </w:r>
          </w:p>
          <w:p w:rsidR="008124C4" w:rsidRDefault="006F6217">
            <w:pPr>
              <w:numPr>
                <w:ilvl w:val="0"/>
                <w:numId w:val="1"/>
              </w:numPr>
              <w:jc w:val="left"/>
              <w:rPr>
                <w:sz w:val="20"/>
                <w:szCs w:val="20"/>
              </w:rPr>
            </w:pPr>
            <w:r>
              <w:rPr>
                <w:rFonts w:hint="eastAsia"/>
                <w:sz w:val="20"/>
                <w:szCs w:val="20"/>
              </w:rPr>
              <w:t>第二场课程总结及案例分享</w:t>
            </w:r>
          </w:p>
          <w:p w:rsidR="008124C4" w:rsidRDefault="006F6217">
            <w:pPr>
              <w:numPr>
                <w:ilvl w:val="0"/>
                <w:numId w:val="1"/>
              </w:numPr>
              <w:jc w:val="left"/>
              <w:rPr>
                <w:sz w:val="20"/>
                <w:szCs w:val="20"/>
              </w:rPr>
            </w:pPr>
            <w:r>
              <w:rPr>
                <w:rFonts w:hint="eastAsia"/>
                <w:sz w:val="20"/>
                <w:szCs w:val="20"/>
              </w:rPr>
              <w:t>课程答疑（</w:t>
            </w:r>
            <w:r>
              <w:rPr>
                <w:rFonts w:hint="eastAsia"/>
                <w:sz w:val="20"/>
                <w:szCs w:val="20"/>
              </w:rPr>
              <w:t>Q&amp;A</w:t>
            </w:r>
            <w:r>
              <w:rPr>
                <w:rFonts w:hint="eastAsia"/>
                <w:sz w:val="20"/>
                <w:szCs w:val="20"/>
              </w:rPr>
              <w:t>）</w:t>
            </w:r>
          </w:p>
        </w:tc>
        <w:tc>
          <w:tcPr>
            <w:tcW w:w="1071" w:type="dxa"/>
            <w:vAlign w:val="center"/>
          </w:tcPr>
          <w:p w:rsidR="008124C4" w:rsidRDefault="006F6217">
            <w:pPr>
              <w:jc w:val="center"/>
              <w:rPr>
                <w:sz w:val="20"/>
                <w:szCs w:val="20"/>
              </w:rPr>
            </w:pPr>
            <w:r>
              <w:rPr>
                <w:rFonts w:hint="eastAsia"/>
                <w:sz w:val="20"/>
                <w:szCs w:val="20"/>
              </w:rPr>
              <w:t>1.5</w:t>
            </w:r>
            <w:r>
              <w:rPr>
                <w:sz w:val="20"/>
                <w:szCs w:val="20"/>
              </w:rPr>
              <w:t xml:space="preserve">H </w:t>
            </w:r>
          </w:p>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sz w:val="20"/>
                <w:szCs w:val="20"/>
              </w:rPr>
              <w:t>1</w:t>
            </w:r>
            <w:r>
              <w:rPr>
                <w:rFonts w:hint="eastAsia"/>
                <w:sz w:val="20"/>
                <w:szCs w:val="20"/>
              </w:rPr>
              <w:t>.0</w:t>
            </w:r>
            <w:r>
              <w:rPr>
                <w:sz w:val="20"/>
                <w:szCs w:val="20"/>
              </w:rPr>
              <w:t>H</w:t>
            </w:r>
          </w:p>
          <w:p w:rsidR="008124C4" w:rsidRDefault="006F6217">
            <w:pPr>
              <w:jc w:val="center"/>
              <w:rPr>
                <w:sz w:val="20"/>
                <w:szCs w:val="20"/>
              </w:rPr>
            </w:pPr>
            <w:r>
              <w:rPr>
                <w:sz w:val="20"/>
                <w:szCs w:val="20"/>
              </w:rPr>
              <w:t>0.5H</w:t>
            </w:r>
          </w:p>
        </w:tc>
        <w:tc>
          <w:tcPr>
            <w:tcW w:w="937" w:type="dxa"/>
            <w:vMerge/>
            <w:vAlign w:val="center"/>
          </w:tcPr>
          <w:p w:rsidR="008124C4" w:rsidRDefault="008124C4">
            <w:pPr>
              <w:jc w:val="center"/>
              <w:rPr>
                <w:sz w:val="20"/>
                <w:szCs w:val="20"/>
              </w:rPr>
            </w:pPr>
          </w:p>
        </w:tc>
      </w:tr>
    </w:tbl>
    <w:p w:rsidR="008124C4" w:rsidRDefault="008124C4">
      <w:pPr>
        <w:tabs>
          <w:tab w:val="left" w:pos="420"/>
        </w:tabs>
        <w:spacing w:line="440" w:lineRule="exact"/>
        <w:rPr>
          <w:rFonts w:asciiTheme="minorEastAsia" w:hAnsiTheme="minorEastAsia"/>
          <w:sz w:val="24"/>
        </w:rPr>
      </w:pP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8"/>
        <w:gridCol w:w="1487"/>
        <w:gridCol w:w="4424"/>
        <w:gridCol w:w="1106"/>
        <w:gridCol w:w="1096"/>
      </w:tblGrid>
      <w:tr w:rsidR="008124C4">
        <w:trPr>
          <w:trHeight w:val="620"/>
          <w:jc w:val="center"/>
        </w:trPr>
        <w:tc>
          <w:tcPr>
            <w:tcW w:w="1028" w:type="dxa"/>
            <w:shd w:val="clear" w:color="auto" w:fill="F2F2F2"/>
            <w:vAlign w:val="center"/>
          </w:tcPr>
          <w:p w:rsidR="008124C4" w:rsidRDefault="006F6217">
            <w:pPr>
              <w:jc w:val="center"/>
              <w:rPr>
                <w:b/>
                <w:sz w:val="22"/>
                <w:szCs w:val="20"/>
              </w:rPr>
            </w:pPr>
            <w:r>
              <w:rPr>
                <w:b/>
                <w:sz w:val="22"/>
                <w:szCs w:val="20"/>
              </w:rPr>
              <w:t>阶段</w:t>
            </w:r>
          </w:p>
        </w:tc>
        <w:tc>
          <w:tcPr>
            <w:tcW w:w="1487" w:type="dxa"/>
            <w:shd w:val="clear" w:color="auto" w:fill="F2F2F2"/>
            <w:vAlign w:val="center"/>
          </w:tcPr>
          <w:p w:rsidR="008124C4" w:rsidRDefault="006F6217">
            <w:pPr>
              <w:jc w:val="center"/>
              <w:rPr>
                <w:b/>
                <w:sz w:val="22"/>
                <w:szCs w:val="20"/>
              </w:rPr>
            </w:pPr>
            <w:r>
              <w:rPr>
                <w:b/>
                <w:sz w:val="22"/>
                <w:szCs w:val="20"/>
              </w:rPr>
              <w:t>知识模块</w:t>
            </w:r>
          </w:p>
        </w:tc>
        <w:tc>
          <w:tcPr>
            <w:tcW w:w="4424" w:type="dxa"/>
            <w:shd w:val="clear" w:color="auto" w:fill="F2F2F2"/>
            <w:vAlign w:val="center"/>
          </w:tcPr>
          <w:p w:rsidR="008124C4" w:rsidRDefault="006F6217">
            <w:pPr>
              <w:jc w:val="center"/>
              <w:rPr>
                <w:b/>
                <w:sz w:val="22"/>
                <w:szCs w:val="20"/>
              </w:rPr>
            </w:pPr>
            <w:r>
              <w:rPr>
                <w:b/>
                <w:sz w:val="22"/>
                <w:szCs w:val="20"/>
              </w:rPr>
              <w:t>课程内容</w:t>
            </w:r>
          </w:p>
        </w:tc>
        <w:tc>
          <w:tcPr>
            <w:tcW w:w="1106" w:type="dxa"/>
            <w:shd w:val="clear" w:color="auto" w:fill="F2F2F2"/>
            <w:vAlign w:val="center"/>
          </w:tcPr>
          <w:p w:rsidR="008124C4" w:rsidRDefault="006F6217">
            <w:pPr>
              <w:jc w:val="center"/>
              <w:rPr>
                <w:b/>
                <w:sz w:val="22"/>
                <w:szCs w:val="20"/>
              </w:rPr>
            </w:pPr>
            <w:r>
              <w:rPr>
                <w:b/>
                <w:sz w:val="22"/>
                <w:szCs w:val="20"/>
              </w:rPr>
              <w:t>课时</w:t>
            </w:r>
          </w:p>
        </w:tc>
        <w:tc>
          <w:tcPr>
            <w:tcW w:w="1096" w:type="dxa"/>
            <w:shd w:val="clear" w:color="auto" w:fill="F2F2F2"/>
            <w:vAlign w:val="center"/>
          </w:tcPr>
          <w:p w:rsidR="008124C4" w:rsidRDefault="006F6217">
            <w:pPr>
              <w:jc w:val="center"/>
              <w:rPr>
                <w:b/>
                <w:sz w:val="22"/>
                <w:szCs w:val="20"/>
              </w:rPr>
            </w:pPr>
            <w:r>
              <w:rPr>
                <w:b/>
                <w:sz w:val="22"/>
                <w:szCs w:val="20"/>
              </w:rPr>
              <w:t>天数</w:t>
            </w:r>
          </w:p>
        </w:tc>
      </w:tr>
      <w:tr w:rsidR="008124C4">
        <w:trPr>
          <w:trHeight w:val="1603"/>
          <w:jc w:val="center"/>
        </w:trPr>
        <w:tc>
          <w:tcPr>
            <w:tcW w:w="1028" w:type="dxa"/>
            <w:vMerge w:val="restart"/>
            <w:vAlign w:val="center"/>
          </w:tcPr>
          <w:p w:rsidR="008124C4" w:rsidRDefault="006F6217">
            <w:pPr>
              <w:jc w:val="center"/>
              <w:rPr>
                <w:sz w:val="20"/>
                <w:szCs w:val="20"/>
              </w:rPr>
            </w:pPr>
            <w:r>
              <w:rPr>
                <w:sz w:val="20"/>
                <w:szCs w:val="20"/>
              </w:rPr>
              <w:t>第</w:t>
            </w:r>
            <w:r>
              <w:rPr>
                <w:sz w:val="20"/>
                <w:szCs w:val="20"/>
              </w:rPr>
              <w:t>3</w:t>
            </w:r>
            <w:r>
              <w:rPr>
                <w:sz w:val="20"/>
                <w:szCs w:val="20"/>
              </w:rPr>
              <w:t>场</w:t>
            </w:r>
          </w:p>
        </w:tc>
        <w:tc>
          <w:tcPr>
            <w:tcW w:w="1487" w:type="dxa"/>
            <w:vMerge w:val="restart"/>
            <w:vAlign w:val="center"/>
          </w:tcPr>
          <w:p w:rsidR="008124C4" w:rsidRDefault="006F6217">
            <w:pPr>
              <w:spacing w:line="276" w:lineRule="auto"/>
              <w:jc w:val="left"/>
              <w:rPr>
                <w:sz w:val="20"/>
                <w:szCs w:val="20"/>
              </w:rPr>
            </w:pPr>
            <w:r>
              <w:rPr>
                <w:sz w:val="20"/>
                <w:szCs w:val="20"/>
              </w:rPr>
              <w:t>模块六：</w:t>
            </w:r>
          </w:p>
          <w:p w:rsidR="008124C4" w:rsidRDefault="006F6217">
            <w:pPr>
              <w:jc w:val="left"/>
              <w:rPr>
                <w:sz w:val="20"/>
                <w:szCs w:val="20"/>
              </w:rPr>
            </w:pPr>
            <w:r>
              <w:rPr>
                <w:sz w:val="20"/>
                <w:szCs w:val="20"/>
              </w:rPr>
              <w:t>Control</w:t>
            </w:r>
            <w:r>
              <w:rPr>
                <w:sz w:val="20"/>
                <w:szCs w:val="20"/>
              </w:rPr>
              <w:t>控制</w:t>
            </w:r>
          </w:p>
        </w:tc>
        <w:tc>
          <w:tcPr>
            <w:tcW w:w="4424" w:type="dxa"/>
            <w:vAlign w:val="center"/>
          </w:tcPr>
          <w:p w:rsidR="008124C4" w:rsidRDefault="006F6217">
            <w:pPr>
              <w:numPr>
                <w:ilvl w:val="0"/>
                <w:numId w:val="2"/>
              </w:numPr>
              <w:spacing w:line="276" w:lineRule="auto"/>
              <w:jc w:val="left"/>
              <w:rPr>
                <w:sz w:val="20"/>
                <w:szCs w:val="20"/>
              </w:rPr>
            </w:pPr>
            <w:r>
              <w:rPr>
                <w:sz w:val="20"/>
                <w:szCs w:val="20"/>
              </w:rPr>
              <w:t>第</w:t>
            </w:r>
            <w:r>
              <w:rPr>
                <w:rFonts w:hint="eastAsia"/>
                <w:sz w:val="20"/>
                <w:szCs w:val="20"/>
              </w:rPr>
              <w:t>二</w:t>
            </w:r>
            <w:r>
              <w:rPr>
                <w:sz w:val="20"/>
                <w:szCs w:val="20"/>
              </w:rPr>
              <w:t>场课程内容回顾</w:t>
            </w:r>
          </w:p>
          <w:p w:rsidR="008124C4" w:rsidRDefault="006F6217">
            <w:pPr>
              <w:numPr>
                <w:ilvl w:val="0"/>
                <w:numId w:val="2"/>
              </w:numPr>
              <w:spacing w:line="276" w:lineRule="auto"/>
              <w:jc w:val="left"/>
              <w:rPr>
                <w:sz w:val="20"/>
                <w:szCs w:val="20"/>
              </w:rPr>
            </w:pPr>
            <w:r>
              <w:rPr>
                <w:rFonts w:hint="eastAsia"/>
                <w:sz w:val="20"/>
                <w:szCs w:val="20"/>
              </w:rPr>
              <w:t>DMAIC</w:t>
            </w:r>
            <w:r>
              <w:rPr>
                <w:rFonts w:hint="eastAsia"/>
                <w:sz w:val="20"/>
                <w:szCs w:val="20"/>
              </w:rPr>
              <w:t>改善路线图回顾</w:t>
            </w:r>
          </w:p>
          <w:p w:rsidR="008124C4" w:rsidRDefault="006F6217">
            <w:pPr>
              <w:numPr>
                <w:ilvl w:val="0"/>
                <w:numId w:val="2"/>
              </w:numPr>
              <w:spacing w:line="276" w:lineRule="auto"/>
              <w:jc w:val="left"/>
              <w:rPr>
                <w:sz w:val="20"/>
                <w:szCs w:val="20"/>
              </w:rPr>
            </w:pPr>
            <w:r>
              <w:rPr>
                <w:sz w:val="20"/>
                <w:szCs w:val="20"/>
              </w:rPr>
              <w:t>防错设计（</w:t>
            </w:r>
            <w:proofErr w:type="spellStart"/>
            <w:r>
              <w:rPr>
                <w:sz w:val="20"/>
                <w:szCs w:val="20"/>
              </w:rPr>
              <w:t>Poka</w:t>
            </w:r>
            <w:proofErr w:type="spellEnd"/>
            <w:r>
              <w:rPr>
                <w:sz w:val="20"/>
                <w:szCs w:val="20"/>
              </w:rPr>
              <w:t xml:space="preserve"> Yoke</w:t>
            </w:r>
            <w:r>
              <w:rPr>
                <w:sz w:val="20"/>
                <w:szCs w:val="20"/>
              </w:rPr>
              <w:t>）</w:t>
            </w:r>
            <w:r>
              <w:rPr>
                <w:rFonts w:hint="eastAsia"/>
                <w:sz w:val="20"/>
                <w:szCs w:val="20"/>
              </w:rPr>
              <w:t>概述</w:t>
            </w:r>
          </w:p>
          <w:p w:rsidR="008124C4" w:rsidRDefault="006F6217">
            <w:pPr>
              <w:numPr>
                <w:ilvl w:val="0"/>
                <w:numId w:val="2"/>
              </w:numPr>
              <w:spacing w:line="276" w:lineRule="auto"/>
              <w:jc w:val="left"/>
              <w:rPr>
                <w:sz w:val="20"/>
                <w:szCs w:val="20"/>
              </w:rPr>
            </w:pPr>
            <w:r>
              <w:rPr>
                <w:rFonts w:hint="eastAsia"/>
                <w:sz w:val="20"/>
                <w:szCs w:val="20"/>
              </w:rPr>
              <w:t>防错法的思维及实践原理</w:t>
            </w:r>
          </w:p>
        </w:tc>
        <w:tc>
          <w:tcPr>
            <w:tcW w:w="1106" w:type="dxa"/>
            <w:vAlign w:val="center"/>
          </w:tcPr>
          <w:p w:rsidR="008124C4" w:rsidRDefault="006F6217">
            <w:pPr>
              <w:spacing w:line="276" w:lineRule="auto"/>
              <w:jc w:val="center"/>
              <w:rPr>
                <w:sz w:val="20"/>
                <w:szCs w:val="20"/>
              </w:rPr>
            </w:pPr>
            <w:r>
              <w:rPr>
                <w:rFonts w:hint="eastAsia"/>
                <w:sz w:val="20"/>
                <w:szCs w:val="20"/>
              </w:rPr>
              <w:t>1.0</w:t>
            </w:r>
            <w:r>
              <w:rPr>
                <w:sz w:val="20"/>
                <w:szCs w:val="20"/>
              </w:rPr>
              <w:t>H</w:t>
            </w:r>
          </w:p>
          <w:p w:rsidR="008124C4" w:rsidRDefault="006F6217">
            <w:pPr>
              <w:spacing w:line="276" w:lineRule="auto"/>
              <w:jc w:val="center"/>
              <w:rPr>
                <w:sz w:val="20"/>
                <w:szCs w:val="20"/>
              </w:rPr>
            </w:pPr>
            <w:r>
              <w:rPr>
                <w:rFonts w:hint="eastAsia"/>
                <w:sz w:val="20"/>
                <w:szCs w:val="20"/>
              </w:rPr>
              <w:t>0.5</w:t>
            </w:r>
            <w:r>
              <w:rPr>
                <w:sz w:val="20"/>
                <w:szCs w:val="20"/>
              </w:rPr>
              <w:t>H</w:t>
            </w:r>
          </w:p>
          <w:p w:rsidR="008124C4" w:rsidRDefault="006F6217">
            <w:pPr>
              <w:spacing w:line="276" w:lineRule="auto"/>
              <w:jc w:val="center"/>
              <w:rPr>
                <w:sz w:val="20"/>
                <w:szCs w:val="20"/>
              </w:rPr>
            </w:pPr>
            <w:r>
              <w:rPr>
                <w:rFonts w:hint="eastAsia"/>
                <w:sz w:val="20"/>
                <w:szCs w:val="20"/>
              </w:rPr>
              <w:t>0.5</w:t>
            </w:r>
            <w:r>
              <w:rPr>
                <w:sz w:val="20"/>
                <w:szCs w:val="20"/>
              </w:rPr>
              <w:t>H</w:t>
            </w:r>
          </w:p>
          <w:p w:rsidR="008124C4" w:rsidRDefault="006F6217">
            <w:pPr>
              <w:spacing w:line="276" w:lineRule="auto"/>
              <w:jc w:val="center"/>
              <w:rPr>
                <w:sz w:val="20"/>
                <w:szCs w:val="20"/>
              </w:rPr>
            </w:pPr>
            <w:r>
              <w:rPr>
                <w:sz w:val="20"/>
                <w:szCs w:val="20"/>
              </w:rPr>
              <w:t>1</w:t>
            </w:r>
            <w:r>
              <w:rPr>
                <w:rFonts w:hint="eastAsia"/>
                <w:sz w:val="20"/>
                <w:szCs w:val="20"/>
              </w:rPr>
              <w:t>.0</w:t>
            </w:r>
            <w:r>
              <w:rPr>
                <w:sz w:val="20"/>
                <w:szCs w:val="20"/>
              </w:rPr>
              <w:t>H</w:t>
            </w:r>
          </w:p>
        </w:tc>
        <w:tc>
          <w:tcPr>
            <w:tcW w:w="1096" w:type="dxa"/>
            <w:vMerge w:val="restart"/>
            <w:vAlign w:val="center"/>
          </w:tcPr>
          <w:p w:rsidR="008124C4" w:rsidRDefault="006F6217">
            <w:pPr>
              <w:spacing w:line="276" w:lineRule="auto"/>
              <w:jc w:val="center"/>
              <w:rPr>
                <w:sz w:val="20"/>
                <w:szCs w:val="20"/>
              </w:rPr>
            </w:pPr>
            <w:r>
              <w:rPr>
                <w:sz w:val="20"/>
                <w:szCs w:val="20"/>
              </w:rPr>
              <w:t>第</w:t>
            </w:r>
            <w:r>
              <w:rPr>
                <w:rFonts w:hint="eastAsia"/>
                <w:sz w:val="20"/>
                <w:szCs w:val="20"/>
              </w:rPr>
              <w:t>9</w:t>
            </w:r>
            <w:r>
              <w:rPr>
                <w:sz w:val="20"/>
                <w:szCs w:val="20"/>
              </w:rPr>
              <w:t>天</w:t>
            </w:r>
          </w:p>
        </w:tc>
      </w:tr>
      <w:tr w:rsidR="008124C4">
        <w:trPr>
          <w:trHeight w:val="1413"/>
          <w:jc w:val="center"/>
        </w:trPr>
        <w:tc>
          <w:tcPr>
            <w:tcW w:w="1028" w:type="dxa"/>
            <w:vMerge/>
            <w:vAlign w:val="center"/>
          </w:tcPr>
          <w:p w:rsidR="008124C4" w:rsidRDefault="008124C4">
            <w:pPr>
              <w:jc w:val="center"/>
              <w:rPr>
                <w:sz w:val="20"/>
                <w:szCs w:val="20"/>
              </w:rPr>
            </w:pPr>
          </w:p>
        </w:tc>
        <w:tc>
          <w:tcPr>
            <w:tcW w:w="1487" w:type="dxa"/>
            <w:vMerge/>
            <w:vAlign w:val="center"/>
          </w:tcPr>
          <w:p w:rsidR="008124C4" w:rsidRDefault="008124C4">
            <w:pPr>
              <w:jc w:val="left"/>
              <w:rPr>
                <w:sz w:val="20"/>
                <w:szCs w:val="20"/>
              </w:rPr>
            </w:pPr>
          </w:p>
        </w:tc>
        <w:tc>
          <w:tcPr>
            <w:tcW w:w="4424" w:type="dxa"/>
            <w:vAlign w:val="center"/>
          </w:tcPr>
          <w:p w:rsidR="008124C4" w:rsidRDefault="006F6217">
            <w:pPr>
              <w:numPr>
                <w:ilvl w:val="0"/>
                <w:numId w:val="2"/>
              </w:numPr>
              <w:spacing w:line="276" w:lineRule="auto"/>
              <w:jc w:val="left"/>
              <w:rPr>
                <w:sz w:val="20"/>
                <w:szCs w:val="20"/>
              </w:rPr>
            </w:pPr>
            <w:r>
              <w:rPr>
                <w:rFonts w:hint="eastAsia"/>
                <w:sz w:val="20"/>
                <w:szCs w:val="20"/>
              </w:rPr>
              <w:t>防错法的实践路径与案例</w:t>
            </w:r>
          </w:p>
          <w:p w:rsidR="008124C4" w:rsidRDefault="006F6217">
            <w:pPr>
              <w:numPr>
                <w:ilvl w:val="0"/>
                <w:numId w:val="2"/>
              </w:numPr>
              <w:spacing w:line="276" w:lineRule="auto"/>
              <w:jc w:val="left"/>
              <w:rPr>
                <w:sz w:val="20"/>
                <w:szCs w:val="20"/>
              </w:rPr>
            </w:pPr>
            <w:r>
              <w:rPr>
                <w:rFonts w:hint="eastAsia"/>
                <w:sz w:val="20"/>
                <w:szCs w:val="20"/>
              </w:rPr>
              <w:t>防错法的实践与推广</w:t>
            </w:r>
            <w:r>
              <w:rPr>
                <w:rFonts w:hint="eastAsia"/>
                <w:color w:val="0000FF"/>
                <w:sz w:val="20"/>
                <w:szCs w:val="20"/>
              </w:rPr>
              <w:t>（课题研讨）</w:t>
            </w:r>
          </w:p>
          <w:p w:rsidR="008124C4" w:rsidRDefault="006F6217">
            <w:pPr>
              <w:numPr>
                <w:ilvl w:val="0"/>
                <w:numId w:val="2"/>
              </w:numPr>
              <w:spacing w:line="276" w:lineRule="auto"/>
              <w:jc w:val="left"/>
              <w:rPr>
                <w:sz w:val="20"/>
                <w:szCs w:val="20"/>
              </w:rPr>
            </w:pPr>
            <w:r>
              <w:rPr>
                <w:sz w:val="20"/>
                <w:szCs w:val="20"/>
              </w:rPr>
              <w:t>文件化</w:t>
            </w:r>
            <w:r>
              <w:rPr>
                <w:sz w:val="20"/>
                <w:szCs w:val="20"/>
              </w:rPr>
              <w:t>/</w:t>
            </w:r>
            <w:r>
              <w:rPr>
                <w:sz w:val="20"/>
                <w:szCs w:val="20"/>
              </w:rPr>
              <w:t>标准化</w:t>
            </w:r>
          </w:p>
          <w:p w:rsidR="008124C4" w:rsidRDefault="006F6217">
            <w:pPr>
              <w:numPr>
                <w:ilvl w:val="0"/>
                <w:numId w:val="2"/>
              </w:numPr>
              <w:spacing w:line="276" w:lineRule="auto"/>
              <w:jc w:val="left"/>
              <w:rPr>
                <w:sz w:val="20"/>
                <w:szCs w:val="20"/>
              </w:rPr>
            </w:pPr>
            <w:r>
              <w:rPr>
                <w:rFonts w:hint="eastAsia"/>
                <w:sz w:val="20"/>
                <w:szCs w:val="20"/>
              </w:rPr>
              <w:t>DMAIC</w:t>
            </w:r>
            <w:r>
              <w:rPr>
                <w:rFonts w:hint="eastAsia"/>
                <w:sz w:val="20"/>
                <w:szCs w:val="20"/>
              </w:rPr>
              <w:t>之</w:t>
            </w:r>
            <w:r>
              <w:rPr>
                <w:rFonts w:hint="eastAsia"/>
                <w:sz w:val="20"/>
                <w:szCs w:val="20"/>
              </w:rPr>
              <w:t>C</w:t>
            </w:r>
            <w:r>
              <w:rPr>
                <w:rFonts w:hint="eastAsia"/>
                <w:sz w:val="20"/>
                <w:szCs w:val="20"/>
              </w:rPr>
              <w:t>阶段核心工作及目的</w:t>
            </w:r>
          </w:p>
        </w:tc>
        <w:tc>
          <w:tcPr>
            <w:tcW w:w="1106" w:type="dxa"/>
            <w:vAlign w:val="center"/>
          </w:tcPr>
          <w:p w:rsidR="008124C4" w:rsidRDefault="006F6217">
            <w:pPr>
              <w:spacing w:line="276" w:lineRule="auto"/>
              <w:jc w:val="center"/>
              <w:rPr>
                <w:sz w:val="20"/>
                <w:szCs w:val="20"/>
              </w:rPr>
            </w:pPr>
            <w:r>
              <w:rPr>
                <w:rFonts w:hint="eastAsia"/>
                <w:sz w:val="20"/>
                <w:szCs w:val="20"/>
              </w:rPr>
              <w:t>1.0</w:t>
            </w:r>
            <w:r>
              <w:rPr>
                <w:sz w:val="20"/>
                <w:szCs w:val="20"/>
              </w:rPr>
              <w:t>H</w:t>
            </w:r>
          </w:p>
          <w:p w:rsidR="008124C4" w:rsidRDefault="006F6217">
            <w:pPr>
              <w:spacing w:line="276" w:lineRule="auto"/>
              <w:jc w:val="center"/>
              <w:rPr>
                <w:sz w:val="20"/>
                <w:szCs w:val="20"/>
              </w:rPr>
            </w:pPr>
            <w:r>
              <w:rPr>
                <w:rFonts w:hint="eastAsia"/>
                <w:sz w:val="20"/>
                <w:szCs w:val="20"/>
              </w:rPr>
              <w:t>1.0</w:t>
            </w:r>
            <w:r>
              <w:rPr>
                <w:sz w:val="20"/>
                <w:szCs w:val="20"/>
              </w:rPr>
              <w:t>H</w:t>
            </w:r>
          </w:p>
          <w:p w:rsidR="008124C4" w:rsidRDefault="006F6217">
            <w:pPr>
              <w:spacing w:line="276" w:lineRule="auto"/>
              <w:jc w:val="center"/>
              <w:rPr>
                <w:sz w:val="20"/>
                <w:szCs w:val="20"/>
              </w:rPr>
            </w:pPr>
            <w:r>
              <w:rPr>
                <w:sz w:val="20"/>
                <w:szCs w:val="20"/>
              </w:rPr>
              <w:t>1</w:t>
            </w:r>
            <w:r>
              <w:rPr>
                <w:rFonts w:hint="eastAsia"/>
                <w:sz w:val="20"/>
                <w:szCs w:val="20"/>
              </w:rPr>
              <w:t>.0</w:t>
            </w:r>
            <w:r>
              <w:rPr>
                <w:sz w:val="20"/>
                <w:szCs w:val="20"/>
              </w:rPr>
              <w:t>H</w:t>
            </w:r>
          </w:p>
          <w:p w:rsidR="008124C4" w:rsidRDefault="006F6217">
            <w:pPr>
              <w:spacing w:line="276" w:lineRule="auto"/>
              <w:jc w:val="center"/>
              <w:rPr>
                <w:sz w:val="20"/>
                <w:szCs w:val="20"/>
              </w:rPr>
            </w:pPr>
            <w:r>
              <w:rPr>
                <w:rFonts w:hint="eastAsia"/>
                <w:sz w:val="20"/>
                <w:szCs w:val="20"/>
              </w:rPr>
              <w:t>0.5</w:t>
            </w:r>
            <w:r>
              <w:rPr>
                <w:sz w:val="20"/>
                <w:szCs w:val="20"/>
              </w:rPr>
              <w:t>H</w:t>
            </w:r>
          </w:p>
        </w:tc>
        <w:tc>
          <w:tcPr>
            <w:tcW w:w="1096" w:type="dxa"/>
            <w:vMerge/>
            <w:vAlign w:val="center"/>
          </w:tcPr>
          <w:p w:rsidR="008124C4" w:rsidRDefault="008124C4">
            <w:pPr>
              <w:spacing w:line="276" w:lineRule="auto"/>
              <w:jc w:val="center"/>
              <w:rPr>
                <w:sz w:val="20"/>
                <w:szCs w:val="20"/>
              </w:rPr>
            </w:pPr>
          </w:p>
        </w:tc>
      </w:tr>
      <w:tr w:rsidR="008124C4">
        <w:trPr>
          <w:trHeight w:val="1094"/>
          <w:jc w:val="center"/>
        </w:trPr>
        <w:tc>
          <w:tcPr>
            <w:tcW w:w="1028" w:type="dxa"/>
            <w:vMerge/>
            <w:vAlign w:val="center"/>
          </w:tcPr>
          <w:p w:rsidR="008124C4" w:rsidRDefault="008124C4">
            <w:pPr>
              <w:jc w:val="center"/>
              <w:rPr>
                <w:sz w:val="20"/>
                <w:szCs w:val="20"/>
              </w:rPr>
            </w:pPr>
          </w:p>
        </w:tc>
        <w:tc>
          <w:tcPr>
            <w:tcW w:w="1487" w:type="dxa"/>
            <w:vMerge/>
            <w:vAlign w:val="center"/>
          </w:tcPr>
          <w:p w:rsidR="008124C4" w:rsidRDefault="008124C4">
            <w:pPr>
              <w:jc w:val="left"/>
              <w:rPr>
                <w:sz w:val="20"/>
                <w:szCs w:val="20"/>
              </w:rPr>
            </w:pPr>
          </w:p>
        </w:tc>
        <w:tc>
          <w:tcPr>
            <w:tcW w:w="4424" w:type="dxa"/>
            <w:vAlign w:val="center"/>
          </w:tcPr>
          <w:p w:rsidR="008124C4" w:rsidRDefault="006F6217">
            <w:pPr>
              <w:numPr>
                <w:ilvl w:val="0"/>
                <w:numId w:val="2"/>
              </w:numPr>
              <w:spacing w:line="276" w:lineRule="auto"/>
              <w:jc w:val="left"/>
              <w:rPr>
                <w:sz w:val="20"/>
                <w:szCs w:val="20"/>
              </w:rPr>
            </w:pPr>
            <w:r>
              <w:rPr>
                <w:sz w:val="20"/>
                <w:szCs w:val="20"/>
              </w:rPr>
              <w:t>统计制程控制（</w:t>
            </w:r>
            <w:r>
              <w:rPr>
                <w:sz w:val="20"/>
                <w:szCs w:val="20"/>
              </w:rPr>
              <w:t>SPC</w:t>
            </w:r>
            <w:r>
              <w:rPr>
                <w:sz w:val="20"/>
                <w:szCs w:val="20"/>
              </w:rPr>
              <w:t>）原理</w:t>
            </w:r>
          </w:p>
          <w:p w:rsidR="008124C4" w:rsidRDefault="006F6217">
            <w:pPr>
              <w:numPr>
                <w:ilvl w:val="0"/>
                <w:numId w:val="2"/>
              </w:numPr>
              <w:spacing w:line="276" w:lineRule="auto"/>
              <w:jc w:val="left"/>
              <w:rPr>
                <w:sz w:val="20"/>
                <w:szCs w:val="20"/>
              </w:rPr>
            </w:pPr>
            <w:r>
              <w:rPr>
                <w:rFonts w:hint="eastAsia"/>
                <w:sz w:val="20"/>
                <w:szCs w:val="20"/>
              </w:rPr>
              <w:t>常用的</w:t>
            </w:r>
            <w:r>
              <w:rPr>
                <w:sz w:val="20"/>
                <w:szCs w:val="20"/>
              </w:rPr>
              <w:t>控制图（</w:t>
            </w:r>
            <w:proofErr w:type="spellStart"/>
            <w:r>
              <w:rPr>
                <w:sz w:val="20"/>
                <w:szCs w:val="20"/>
              </w:rPr>
              <w:t>Xbar</w:t>
            </w:r>
            <w:proofErr w:type="spellEnd"/>
            <w:r>
              <w:rPr>
                <w:sz w:val="20"/>
                <w:szCs w:val="20"/>
              </w:rPr>
              <w:t>-R</w:t>
            </w:r>
            <w:r>
              <w:rPr>
                <w:rFonts w:hint="eastAsia"/>
                <w:sz w:val="20"/>
                <w:szCs w:val="20"/>
              </w:rPr>
              <w:t>/S</w:t>
            </w:r>
            <w:r>
              <w:rPr>
                <w:rFonts w:hint="eastAsia"/>
                <w:sz w:val="20"/>
                <w:szCs w:val="20"/>
              </w:rPr>
              <w:t>等</w:t>
            </w:r>
            <w:r>
              <w:rPr>
                <w:sz w:val="20"/>
                <w:szCs w:val="20"/>
              </w:rPr>
              <w:t>）</w:t>
            </w:r>
            <w:r>
              <w:rPr>
                <w:rFonts w:hint="eastAsia"/>
                <w:sz w:val="20"/>
                <w:szCs w:val="20"/>
              </w:rPr>
              <w:t>回顾</w:t>
            </w:r>
          </w:p>
          <w:p w:rsidR="008124C4" w:rsidRDefault="006F6217">
            <w:pPr>
              <w:numPr>
                <w:ilvl w:val="0"/>
                <w:numId w:val="2"/>
              </w:numPr>
              <w:spacing w:line="276" w:lineRule="auto"/>
              <w:jc w:val="left"/>
              <w:rPr>
                <w:sz w:val="20"/>
                <w:szCs w:val="20"/>
              </w:rPr>
            </w:pPr>
            <w:r>
              <w:rPr>
                <w:rFonts w:hint="eastAsia"/>
                <w:sz w:val="20"/>
                <w:szCs w:val="20"/>
              </w:rPr>
              <w:t>控制计划与项目移交</w:t>
            </w:r>
          </w:p>
        </w:tc>
        <w:tc>
          <w:tcPr>
            <w:tcW w:w="1106" w:type="dxa"/>
            <w:vAlign w:val="center"/>
          </w:tcPr>
          <w:p w:rsidR="008124C4" w:rsidRDefault="006F6217">
            <w:pPr>
              <w:spacing w:line="276" w:lineRule="auto"/>
              <w:jc w:val="center"/>
              <w:rPr>
                <w:sz w:val="20"/>
                <w:szCs w:val="20"/>
              </w:rPr>
            </w:pPr>
            <w:r>
              <w:rPr>
                <w:sz w:val="20"/>
                <w:szCs w:val="20"/>
              </w:rPr>
              <w:t>0.5H</w:t>
            </w:r>
          </w:p>
          <w:p w:rsidR="008124C4" w:rsidRDefault="006F6217">
            <w:pPr>
              <w:spacing w:line="276" w:lineRule="auto"/>
              <w:jc w:val="center"/>
              <w:rPr>
                <w:sz w:val="20"/>
                <w:szCs w:val="20"/>
              </w:rPr>
            </w:pPr>
            <w:r>
              <w:rPr>
                <w:rFonts w:hint="eastAsia"/>
                <w:sz w:val="20"/>
                <w:szCs w:val="20"/>
              </w:rPr>
              <w:t>1.5</w:t>
            </w:r>
            <w:r>
              <w:rPr>
                <w:sz w:val="20"/>
                <w:szCs w:val="20"/>
              </w:rPr>
              <w:t>H</w:t>
            </w:r>
          </w:p>
          <w:p w:rsidR="008124C4" w:rsidRDefault="006F6217">
            <w:pPr>
              <w:spacing w:line="276" w:lineRule="auto"/>
              <w:jc w:val="center"/>
              <w:rPr>
                <w:sz w:val="20"/>
                <w:szCs w:val="20"/>
              </w:rPr>
            </w:pPr>
            <w:r>
              <w:rPr>
                <w:sz w:val="20"/>
                <w:szCs w:val="20"/>
              </w:rPr>
              <w:t>1</w:t>
            </w:r>
            <w:r>
              <w:rPr>
                <w:rFonts w:hint="eastAsia"/>
                <w:sz w:val="20"/>
                <w:szCs w:val="20"/>
              </w:rPr>
              <w:t>.0</w:t>
            </w:r>
            <w:r>
              <w:rPr>
                <w:sz w:val="20"/>
                <w:szCs w:val="20"/>
              </w:rPr>
              <w:t>H</w:t>
            </w:r>
          </w:p>
        </w:tc>
        <w:tc>
          <w:tcPr>
            <w:tcW w:w="1096" w:type="dxa"/>
            <w:vMerge w:val="restart"/>
            <w:vAlign w:val="center"/>
          </w:tcPr>
          <w:p w:rsidR="008124C4" w:rsidRDefault="006F6217">
            <w:pPr>
              <w:spacing w:line="276" w:lineRule="auto"/>
              <w:jc w:val="center"/>
              <w:rPr>
                <w:sz w:val="20"/>
                <w:szCs w:val="20"/>
              </w:rPr>
            </w:pPr>
            <w:r>
              <w:rPr>
                <w:sz w:val="20"/>
                <w:szCs w:val="20"/>
              </w:rPr>
              <w:t>第</w:t>
            </w:r>
            <w:r>
              <w:rPr>
                <w:rFonts w:hint="eastAsia"/>
                <w:sz w:val="20"/>
                <w:szCs w:val="20"/>
              </w:rPr>
              <w:t>1</w:t>
            </w:r>
            <w:r>
              <w:rPr>
                <w:sz w:val="20"/>
                <w:szCs w:val="20"/>
              </w:rPr>
              <w:t>0</w:t>
            </w:r>
            <w:r>
              <w:rPr>
                <w:sz w:val="20"/>
                <w:szCs w:val="20"/>
              </w:rPr>
              <w:t>天</w:t>
            </w:r>
          </w:p>
        </w:tc>
      </w:tr>
      <w:tr w:rsidR="008124C4">
        <w:trPr>
          <w:trHeight w:val="1690"/>
          <w:jc w:val="center"/>
        </w:trPr>
        <w:tc>
          <w:tcPr>
            <w:tcW w:w="1028" w:type="dxa"/>
            <w:vMerge/>
            <w:vAlign w:val="center"/>
          </w:tcPr>
          <w:p w:rsidR="008124C4" w:rsidRDefault="008124C4">
            <w:pPr>
              <w:jc w:val="center"/>
              <w:rPr>
                <w:sz w:val="20"/>
                <w:szCs w:val="20"/>
              </w:rPr>
            </w:pPr>
          </w:p>
        </w:tc>
        <w:tc>
          <w:tcPr>
            <w:tcW w:w="1487" w:type="dxa"/>
            <w:vMerge/>
            <w:vAlign w:val="center"/>
          </w:tcPr>
          <w:p w:rsidR="008124C4" w:rsidRDefault="008124C4">
            <w:pPr>
              <w:jc w:val="left"/>
              <w:rPr>
                <w:sz w:val="20"/>
                <w:szCs w:val="20"/>
              </w:rPr>
            </w:pPr>
          </w:p>
        </w:tc>
        <w:tc>
          <w:tcPr>
            <w:tcW w:w="4424" w:type="dxa"/>
            <w:vAlign w:val="center"/>
          </w:tcPr>
          <w:p w:rsidR="008124C4" w:rsidRDefault="006F6217">
            <w:pPr>
              <w:numPr>
                <w:ilvl w:val="0"/>
                <w:numId w:val="2"/>
              </w:numPr>
              <w:spacing w:line="276" w:lineRule="auto"/>
              <w:jc w:val="left"/>
              <w:rPr>
                <w:sz w:val="20"/>
                <w:szCs w:val="20"/>
              </w:rPr>
            </w:pPr>
            <w:r>
              <w:rPr>
                <w:sz w:val="20"/>
                <w:szCs w:val="20"/>
              </w:rPr>
              <w:t>项目总结与评审</w:t>
            </w:r>
          </w:p>
          <w:p w:rsidR="008124C4" w:rsidRDefault="006F6217">
            <w:pPr>
              <w:numPr>
                <w:ilvl w:val="0"/>
                <w:numId w:val="2"/>
              </w:numPr>
              <w:spacing w:line="276" w:lineRule="auto"/>
              <w:jc w:val="left"/>
              <w:rPr>
                <w:sz w:val="20"/>
                <w:szCs w:val="20"/>
              </w:rPr>
            </w:pPr>
            <w:r>
              <w:rPr>
                <w:rFonts w:hint="eastAsia"/>
                <w:sz w:val="20"/>
                <w:szCs w:val="20"/>
              </w:rPr>
              <w:t>精益生产介绍</w:t>
            </w:r>
          </w:p>
          <w:p w:rsidR="008124C4" w:rsidRDefault="006F6217">
            <w:pPr>
              <w:numPr>
                <w:ilvl w:val="0"/>
                <w:numId w:val="2"/>
              </w:numPr>
              <w:spacing w:line="276" w:lineRule="auto"/>
              <w:jc w:val="left"/>
              <w:rPr>
                <w:sz w:val="20"/>
                <w:szCs w:val="20"/>
              </w:rPr>
            </w:pPr>
            <w:r>
              <w:rPr>
                <w:sz w:val="20"/>
                <w:szCs w:val="20"/>
              </w:rPr>
              <w:t>六西格玛设计（</w:t>
            </w:r>
            <w:r>
              <w:rPr>
                <w:sz w:val="20"/>
                <w:szCs w:val="20"/>
              </w:rPr>
              <w:t>DFSS</w:t>
            </w:r>
            <w:r>
              <w:rPr>
                <w:sz w:val="20"/>
                <w:szCs w:val="20"/>
              </w:rPr>
              <w:t>）介绍</w:t>
            </w:r>
          </w:p>
          <w:p w:rsidR="008124C4" w:rsidRDefault="006F6217">
            <w:pPr>
              <w:numPr>
                <w:ilvl w:val="0"/>
                <w:numId w:val="2"/>
              </w:numPr>
              <w:spacing w:line="276" w:lineRule="auto"/>
              <w:jc w:val="left"/>
              <w:rPr>
                <w:sz w:val="20"/>
                <w:szCs w:val="20"/>
              </w:rPr>
            </w:pPr>
            <w:r>
              <w:rPr>
                <w:sz w:val="20"/>
                <w:szCs w:val="20"/>
              </w:rPr>
              <w:t>DMAI</w:t>
            </w:r>
            <w:r>
              <w:rPr>
                <w:rFonts w:hint="eastAsia"/>
                <w:sz w:val="20"/>
                <w:szCs w:val="20"/>
              </w:rPr>
              <w:t>C</w:t>
            </w:r>
            <w:r>
              <w:rPr>
                <w:sz w:val="20"/>
                <w:szCs w:val="20"/>
              </w:rPr>
              <w:t>课程总结</w:t>
            </w:r>
            <w:r>
              <w:rPr>
                <w:rFonts w:hint="eastAsia"/>
                <w:sz w:val="20"/>
                <w:szCs w:val="20"/>
              </w:rPr>
              <w:t>及</w:t>
            </w:r>
            <w:r>
              <w:rPr>
                <w:sz w:val="20"/>
                <w:szCs w:val="20"/>
              </w:rPr>
              <w:t>案例研讨</w:t>
            </w:r>
          </w:p>
          <w:p w:rsidR="008124C4" w:rsidRDefault="006F6217">
            <w:pPr>
              <w:numPr>
                <w:ilvl w:val="0"/>
                <w:numId w:val="2"/>
              </w:numPr>
              <w:spacing w:line="276" w:lineRule="auto"/>
              <w:jc w:val="left"/>
              <w:rPr>
                <w:sz w:val="20"/>
                <w:szCs w:val="20"/>
              </w:rPr>
            </w:pPr>
            <w:r>
              <w:rPr>
                <w:sz w:val="20"/>
                <w:szCs w:val="20"/>
              </w:rPr>
              <w:t>课程答疑（</w:t>
            </w:r>
            <w:r>
              <w:rPr>
                <w:sz w:val="20"/>
                <w:szCs w:val="20"/>
              </w:rPr>
              <w:t>Q&amp;A</w:t>
            </w:r>
            <w:r>
              <w:rPr>
                <w:sz w:val="20"/>
                <w:szCs w:val="20"/>
              </w:rPr>
              <w:t>）</w:t>
            </w:r>
          </w:p>
        </w:tc>
        <w:tc>
          <w:tcPr>
            <w:tcW w:w="1106" w:type="dxa"/>
            <w:vAlign w:val="center"/>
          </w:tcPr>
          <w:p w:rsidR="008124C4" w:rsidRDefault="006F6217">
            <w:pPr>
              <w:spacing w:line="276" w:lineRule="auto"/>
              <w:jc w:val="center"/>
              <w:rPr>
                <w:sz w:val="20"/>
                <w:szCs w:val="20"/>
              </w:rPr>
            </w:pPr>
            <w:r>
              <w:rPr>
                <w:rFonts w:hint="eastAsia"/>
                <w:sz w:val="20"/>
                <w:szCs w:val="20"/>
              </w:rPr>
              <w:t>1.0</w:t>
            </w:r>
            <w:r>
              <w:rPr>
                <w:sz w:val="20"/>
                <w:szCs w:val="20"/>
              </w:rPr>
              <w:t>H</w:t>
            </w:r>
          </w:p>
          <w:p w:rsidR="008124C4" w:rsidRDefault="006F6217">
            <w:pPr>
              <w:spacing w:line="276" w:lineRule="auto"/>
              <w:jc w:val="center"/>
              <w:rPr>
                <w:sz w:val="20"/>
                <w:szCs w:val="20"/>
              </w:rPr>
            </w:pPr>
            <w:r>
              <w:rPr>
                <w:rFonts w:hint="eastAsia"/>
                <w:sz w:val="20"/>
                <w:szCs w:val="20"/>
              </w:rPr>
              <w:t>0.5</w:t>
            </w:r>
            <w:r>
              <w:rPr>
                <w:sz w:val="20"/>
                <w:szCs w:val="20"/>
              </w:rPr>
              <w:t>H</w:t>
            </w:r>
          </w:p>
          <w:p w:rsidR="008124C4" w:rsidRDefault="006F6217">
            <w:pPr>
              <w:spacing w:line="276" w:lineRule="auto"/>
              <w:jc w:val="center"/>
              <w:rPr>
                <w:sz w:val="20"/>
                <w:szCs w:val="20"/>
              </w:rPr>
            </w:pPr>
            <w:r>
              <w:rPr>
                <w:rFonts w:hint="eastAsia"/>
                <w:sz w:val="20"/>
                <w:szCs w:val="20"/>
              </w:rPr>
              <w:t>0.5</w:t>
            </w:r>
            <w:r>
              <w:rPr>
                <w:sz w:val="20"/>
                <w:szCs w:val="20"/>
              </w:rPr>
              <w:t>H</w:t>
            </w:r>
          </w:p>
          <w:p w:rsidR="008124C4" w:rsidRDefault="006F6217">
            <w:pPr>
              <w:spacing w:line="276" w:lineRule="auto"/>
              <w:jc w:val="center"/>
              <w:rPr>
                <w:sz w:val="20"/>
                <w:szCs w:val="20"/>
              </w:rPr>
            </w:pPr>
            <w:r>
              <w:rPr>
                <w:rFonts w:hint="eastAsia"/>
                <w:sz w:val="20"/>
                <w:szCs w:val="20"/>
              </w:rPr>
              <w:t>1.0</w:t>
            </w:r>
            <w:r>
              <w:rPr>
                <w:sz w:val="20"/>
                <w:szCs w:val="20"/>
              </w:rPr>
              <w:t>H</w:t>
            </w:r>
          </w:p>
          <w:p w:rsidR="008124C4" w:rsidRDefault="006F6217">
            <w:pPr>
              <w:spacing w:line="276" w:lineRule="auto"/>
              <w:jc w:val="center"/>
              <w:rPr>
                <w:sz w:val="20"/>
                <w:szCs w:val="20"/>
              </w:rPr>
            </w:pPr>
            <w:r>
              <w:rPr>
                <w:rFonts w:hint="eastAsia"/>
                <w:sz w:val="20"/>
                <w:szCs w:val="20"/>
              </w:rPr>
              <w:t>0.5</w:t>
            </w:r>
            <w:r>
              <w:rPr>
                <w:sz w:val="20"/>
                <w:szCs w:val="20"/>
              </w:rPr>
              <w:t>H</w:t>
            </w:r>
          </w:p>
        </w:tc>
        <w:tc>
          <w:tcPr>
            <w:tcW w:w="1096" w:type="dxa"/>
            <w:vMerge/>
            <w:vAlign w:val="center"/>
          </w:tcPr>
          <w:p w:rsidR="008124C4" w:rsidRDefault="008124C4">
            <w:pPr>
              <w:jc w:val="center"/>
              <w:rPr>
                <w:sz w:val="20"/>
                <w:szCs w:val="20"/>
              </w:rPr>
            </w:pPr>
          </w:p>
        </w:tc>
      </w:tr>
    </w:tbl>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备注</w:t>
      </w:r>
      <w:r>
        <w:rPr>
          <w:rFonts w:asciiTheme="minorEastAsia" w:hAnsiTheme="minorEastAsia" w:hint="eastAsia"/>
          <w:sz w:val="24"/>
        </w:rPr>
        <w:t xml:space="preserve">: </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学员须已接受六西格玛绿带训练或者有六西格玛绿带基础；</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 xml:space="preserve">2) </w:t>
      </w:r>
      <w:r>
        <w:rPr>
          <w:rFonts w:asciiTheme="minorEastAsia" w:hAnsiTheme="minorEastAsia" w:hint="eastAsia"/>
          <w:sz w:val="24"/>
        </w:rPr>
        <w:t>自带手提电脑，于课前在网上免费下载</w:t>
      </w:r>
      <w:r>
        <w:rPr>
          <w:rFonts w:asciiTheme="minorEastAsia" w:hAnsiTheme="minorEastAsia" w:hint="eastAsia"/>
          <w:sz w:val="24"/>
        </w:rPr>
        <w:t xml:space="preserve">MINITAB 16 </w:t>
      </w:r>
      <w:r>
        <w:rPr>
          <w:rFonts w:asciiTheme="minorEastAsia" w:hAnsiTheme="minorEastAsia" w:hint="eastAsia"/>
          <w:sz w:val="24"/>
        </w:rPr>
        <w:t>或以上版本并安装。</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培训模式</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培训过程中，我们摒弃单调枯燥的理论讲解，更加侧重于应用和实战。老师将采用讲授法、问答法、案例研讨与分组讨论等多样方式相结合的教学模式。</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lastRenderedPageBreak/>
        <w:t>课前准备</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、空杯的心态</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、不被打扰的学习时间</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、做好计划，准时出席</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课程特色</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、小班授课：互动性强，一对一针对性指导；</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、结果导向：真实案例贯穿始终，注重理论与实践的结合；</w:t>
      </w:r>
    </w:p>
    <w:p w:rsidR="008124C4" w:rsidRDefault="006F621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、教学相长：关注学员项目管理技能的培养；透过案例分析、实战演练、小组研讨分享经验和知识。</w:t>
      </w:r>
    </w:p>
    <w:p w:rsidR="008124C4" w:rsidRDefault="008124C4">
      <w:pPr>
        <w:tabs>
          <w:tab w:val="left" w:pos="420"/>
        </w:tabs>
        <w:spacing w:line="440" w:lineRule="exact"/>
        <w:ind w:firstLineChars="200" w:firstLine="480"/>
        <w:rPr>
          <w:rFonts w:asciiTheme="minorEastAsia" w:hAnsiTheme="minorEastAsia"/>
          <w:sz w:val="24"/>
        </w:rPr>
      </w:pPr>
    </w:p>
    <w:p w:rsidR="008124C4" w:rsidRDefault="006F621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主讲老师：专家团</w:t>
      </w:r>
    </w:p>
    <w:p w:rsidR="008124C4" w:rsidRDefault="008124C4">
      <w:pPr>
        <w:spacing w:line="440" w:lineRule="exact"/>
        <w:ind w:firstLineChars="200" w:firstLine="480"/>
        <w:jc w:val="left"/>
        <w:rPr>
          <w:rFonts w:asciiTheme="minorEastAsia" w:hAnsiTheme="minorEastAsia" w:cs="Calibri"/>
          <w:sz w:val="24"/>
        </w:rPr>
      </w:pPr>
    </w:p>
    <w:p w:rsidR="008124C4" w:rsidRDefault="006F6217">
      <w:pPr>
        <w:spacing w:line="440" w:lineRule="exact"/>
        <w:ind w:firstLineChars="200" w:firstLine="482"/>
        <w:rPr>
          <w:rFonts w:asciiTheme="minorEastAsia" w:hAnsiTheme="minorEastAsia" w:cs="Calibri"/>
          <w:b/>
          <w:bCs/>
          <w:sz w:val="24"/>
        </w:rPr>
      </w:pPr>
      <w:r>
        <w:rPr>
          <w:rFonts w:asciiTheme="minorEastAsia" w:hAnsiTheme="minorEastAsia" w:cs="Calibri" w:hint="eastAsia"/>
          <w:b/>
          <w:bCs/>
          <w:sz w:val="24"/>
        </w:rPr>
        <w:t>李国武老师</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流程改善专家</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精益六西格玛管理专家</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国家级期刊《中国质量》在聘质量专家</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美国质量学会（</w:t>
      </w:r>
      <w:r>
        <w:rPr>
          <w:rFonts w:asciiTheme="minorEastAsia" w:hAnsiTheme="minorEastAsia" w:cs="Calibri"/>
          <w:sz w:val="24"/>
        </w:rPr>
        <w:t>ASQ</w:t>
      </w:r>
      <w:r>
        <w:rPr>
          <w:rFonts w:asciiTheme="minorEastAsia" w:hAnsiTheme="minorEastAsia" w:cs="Calibri" w:hint="eastAsia"/>
          <w:sz w:val="24"/>
        </w:rPr>
        <w:t>）资深会员</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美国质量学会（</w:t>
      </w:r>
      <w:r>
        <w:rPr>
          <w:rFonts w:asciiTheme="minorEastAsia" w:hAnsiTheme="minorEastAsia" w:cs="Calibri"/>
          <w:sz w:val="24"/>
        </w:rPr>
        <w:t>ASQ</w:t>
      </w:r>
      <w:r>
        <w:rPr>
          <w:rFonts w:asciiTheme="minorEastAsia" w:hAnsiTheme="minorEastAsia" w:cs="Calibri" w:hint="eastAsia"/>
          <w:sz w:val="24"/>
        </w:rPr>
        <w:t>）注册六西格玛黑带</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注册六西格玛黑带大师（</w:t>
      </w:r>
      <w:r>
        <w:rPr>
          <w:rFonts w:asciiTheme="minorEastAsia" w:hAnsiTheme="minorEastAsia" w:cs="Calibri"/>
          <w:sz w:val="24"/>
        </w:rPr>
        <w:t>CSS-MBB</w:t>
      </w:r>
      <w:r>
        <w:rPr>
          <w:rFonts w:asciiTheme="minorEastAsia" w:hAnsiTheme="minorEastAsia" w:cs="Calibri" w:hint="eastAsia"/>
          <w:sz w:val="24"/>
        </w:rPr>
        <w:t>）</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李老师作为六西格玛项目总监，主要负责六西格玛、精益六西格玛等领域的咨询和培训业务，有超过</w:t>
      </w:r>
      <w:r>
        <w:rPr>
          <w:rFonts w:asciiTheme="minorEastAsia" w:hAnsiTheme="minorEastAsia" w:cs="Calibri" w:hint="eastAsia"/>
          <w:sz w:val="24"/>
        </w:rPr>
        <w:t>8</w:t>
      </w:r>
      <w:r>
        <w:rPr>
          <w:rFonts w:asciiTheme="minorEastAsia" w:hAnsiTheme="minorEastAsia" w:cs="Calibri" w:hint="eastAsia"/>
          <w:sz w:val="24"/>
        </w:rPr>
        <w:t>年六西格玛流程改进、精益六西格玛、六西格玛设计的现场实施和辅导经验</w:t>
      </w:r>
      <w:r>
        <w:rPr>
          <w:rFonts w:asciiTheme="minorEastAsia" w:hAnsiTheme="minorEastAsia" w:cs="Calibri" w:hint="eastAsia"/>
          <w:sz w:val="24"/>
        </w:rPr>
        <w:t>,</w:t>
      </w:r>
      <w:r>
        <w:rPr>
          <w:rFonts w:asciiTheme="minorEastAsia" w:hAnsiTheme="minorEastAsia" w:cs="Calibri" w:hint="eastAsia"/>
          <w:sz w:val="24"/>
        </w:rPr>
        <w:t>专注于为各类型企业提供精益六西格玛方法论和工</w:t>
      </w:r>
      <w:r>
        <w:rPr>
          <w:rFonts w:asciiTheme="minorEastAsia" w:hAnsiTheme="minorEastAsia" w:cs="Calibri" w:hint="eastAsia"/>
          <w:sz w:val="24"/>
        </w:rPr>
        <w:t>具应用。具有深厚的理论功底并拥有丰富的精益六西格玛项目实施、辅导和培训经验并具有极强的沟通能力。</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曾任职于台达集团精益六西格玛人才</w:t>
      </w:r>
      <w:proofErr w:type="gramStart"/>
      <w:r>
        <w:rPr>
          <w:rFonts w:asciiTheme="minorEastAsia" w:hAnsiTheme="minorEastAsia" w:cs="Calibri" w:hint="eastAsia"/>
          <w:sz w:val="24"/>
        </w:rPr>
        <w:t>培育部</w:t>
      </w:r>
      <w:proofErr w:type="gramEnd"/>
      <w:r>
        <w:rPr>
          <w:rFonts w:asciiTheme="minorEastAsia" w:hAnsiTheme="minorEastAsia" w:cs="Calibri" w:hint="eastAsia"/>
          <w:sz w:val="24"/>
        </w:rPr>
        <w:t>负责人、精益六西格玛专案执行委员会主任，有丰富的精益六西格玛推进、宣传和实施经验。在担任台达黑带大师</w:t>
      </w:r>
      <w:r>
        <w:rPr>
          <w:rFonts w:asciiTheme="minorEastAsia" w:hAnsiTheme="minorEastAsia" w:cs="Calibri" w:hint="eastAsia"/>
          <w:sz w:val="24"/>
        </w:rPr>
        <w:t>(MBB)</w:t>
      </w:r>
      <w:r>
        <w:rPr>
          <w:rFonts w:asciiTheme="minorEastAsia" w:hAnsiTheme="minorEastAsia" w:cs="Calibri" w:hint="eastAsia"/>
          <w:sz w:val="24"/>
        </w:rPr>
        <w:t>期间，培训黑带</w:t>
      </w:r>
      <w:r>
        <w:rPr>
          <w:rFonts w:asciiTheme="minorEastAsia" w:hAnsiTheme="minorEastAsia" w:cs="Calibri" w:hint="eastAsia"/>
          <w:sz w:val="24"/>
        </w:rPr>
        <w:t>(BB)</w:t>
      </w:r>
      <w:r>
        <w:rPr>
          <w:rFonts w:asciiTheme="minorEastAsia" w:hAnsiTheme="minorEastAsia" w:cs="Calibri" w:hint="eastAsia"/>
          <w:sz w:val="24"/>
        </w:rPr>
        <w:t>和绿带</w:t>
      </w:r>
      <w:r>
        <w:rPr>
          <w:rFonts w:asciiTheme="minorEastAsia" w:hAnsiTheme="minorEastAsia" w:cs="Calibri" w:hint="eastAsia"/>
          <w:sz w:val="24"/>
        </w:rPr>
        <w:t>(GB)</w:t>
      </w:r>
      <w:r>
        <w:rPr>
          <w:rFonts w:asciiTheme="minorEastAsia" w:hAnsiTheme="minorEastAsia" w:cs="Calibri" w:hint="eastAsia"/>
          <w:sz w:val="24"/>
        </w:rPr>
        <w:t>工程师</w:t>
      </w:r>
      <w:r>
        <w:rPr>
          <w:rFonts w:asciiTheme="minorEastAsia" w:hAnsiTheme="minorEastAsia" w:cs="Calibri" w:hint="eastAsia"/>
          <w:sz w:val="24"/>
        </w:rPr>
        <w:t>227</w:t>
      </w:r>
      <w:r>
        <w:rPr>
          <w:rFonts w:asciiTheme="minorEastAsia" w:hAnsiTheme="minorEastAsia" w:cs="Calibri" w:hint="eastAsia"/>
          <w:sz w:val="24"/>
        </w:rPr>
        <w:t>人，辅导</w:t>
      </w:r>
      <w:r>
        <w:rPr>
          <w:rFonts w:asciiTheme="minorEastAsia" w:hAnsiTheme="minorEastAsia" w:cs="Calibri" w:hint="eastAsia"/>
          <w:sz w:val="24"/>
        </w:rPr>
        <w:t>BB</w:t>
      </w:r>
      <w:r>
        <w:rPr>
          <w:rFonts w:asciiTheme="minorEastAsia" w:hAnsiTheme="minorEastAsia" w:cs="Calibri" w:hint="eastAsia"/>
          <w:sz w:val="24"/>
        </w:rPr>
        <w:t>项目</w:t>
      </w:r>
      <w:r>
        <w:rPr>
          <w:rFonts w:asciiTheme="minorEastAsia" w:hAnsiTheme="minorEastAsia" w:cs="Calibri" w:hint="eastAsia"/>
          <w:sz w:val="24"/>
        </w:rPr>
        <w:t>130</w:t>
      </w:r>
      <w:r>
        <w:rPr>
          <w:rFonts w:asciiTheme="minorEastAsia" w:hAnsiTheme="minorEastAsia" w:cs="Calibri" w:hint="eastAsia"/>
          <w:sz w:val="24"/>
        </w:rPr>
        <w:t>个，辅导</w:t>
      </w:r>
      <w:r>
        <w:rPr>
          <w:rFonts w:asciiTheme="minorEastAsia" w:hAnsiTheme="minorEastAsia" w:cs="Calibri" w:hint="eastAsia"/>
          <w:sz w:val="24"/>
        </w:rPr>
        <w:t>GB</w:t>
      </w:r>
      <w:r>
        <w:rPr>
          <w:rFonts w:asciiTheme="minorEastAsia" w:hAnsiTheme="minorEastAsia" w:cs="Calibri" w:hint="eastAsia"/>
          <w:sz w:val="24"/>
        </w:rPr>
        <w:t>项目</w:t>
      </w:r>
      <w:r>
        <w:rPr>
          <w:rFonts w:asciiTheme="minorEastAsia" w:hAnsiTheme="minorEastAsia" w:cs="Calibri" w:hint="eastAsia"/>
          <w:sz w:val="24"/>
        </w:rPr>
        <w:t>180</w:t>
      </w:r>
      <w:r>
        <w:rPr>
          <w:rFonts w:asciiTheme="minorEastAsia" w:hAnsiTheme="minorEastAsia" w:cs="Calibri" w:hint="eastAsia"/>
          <w:sz w:val="24"/>
        </w:rPr>
        <w:t>个，总计年收益超过</w:t>
      </w:r>
      <w:r>
        <w:rPr>
          <w:rFonts w:asciiTheme="minorEastAsia" w:hAnsiTheme="minorEastAsia" w:cs="Calibri" w:hint="eastAsia"/>
          <w:sz w:val="24"/>
        </w:rPr>
        <w:t>RMB 6000</w:t>
      </w:r>
      <w:r>
        <w:rPr>
          <w:rFonts w:asciiTheme="minorEastAsia" w:hAnsiTheme="minorEastAsia" w:cs="Calibri" w:hint="eastAsia"/>
          <w:sz w:val="24"/>
        </w:rPr>
        <w:t>万。</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lastRenderedPageBreak/>
        <w:t>李老师擅长企业商业、流程、精益战略评估分析、整体规划、企业经营战略、事务革新、制造革新等管理。在六西格玛项目（</w:t>
      </w:r>
      <w:r>
        <w:rPr>
          <w:rFonts w:asciiTheme="minorEastAsia" w:hAnsiTheme="minorEastAsia" w:cs="Calibri" w:hint="eastAsia"/>
          <w:sz w:val="24"/>
        </w:rPr>
        <w:t>Champion</w:t>
      </w:r>
      <w:r>
        <w:rPr>
          <w:rFonts w:asciiTheme="minorEastAsia" w:hAnsiTheme="minorEastAsia" w:cs="Calibri" w:hint="eastAsia"/>
          <w:sz w:val="24"/>
        </w:rPr>
        <w:t>、</w:t>
      </w:r>
      <w:r>
        <w:rPr>
          <w:rFonts w:asciiTheme="minorEastAsia" w:hAnsiTheme="minorEastAsia" w:cs="Calibri" w:hint="eastAsia"/>
          <w:sz w:val="24"/>
        </w:rPr>
        <w:t>BB</w:t>
      </w:r>
      <w:r>
        <w:rPr>
          <w:rFonts w:asciiTheme="minorEastAsia" w:hAnsiTheme="minorEastAsia" w:cs="Calibri" w:hint="eastAsia"/>
          <w:sz w:val="24"/>
        </w:rPr>
        <w:t>、</w:t>
      </w:r>
      <w:r>
        <w:rPr>
          <w:rFonts w:asciiTheme="minorEastAsia" w:hAnsiTheme="minorEastAsia" w:cs="Calibri" w:hint="eastAsia"/>
          <w:sz w:val="24"/>
        </w:rPr>
        <w:t>GB</w:t>
      </w:r>
      <w:r>
        <w:rPr>
          <w:rFonts w:asciiTheme="minorEastAsia" w:hAnsiTheme="minorEastAsia" w:cs="Calibri" w:hint="eastAsia"/>
          <w:sz w:val="24"/>
        </w:rPr>
        <w:t>）挖掘、项目实施、项目辅导、项目评审、项目成果维持和项目管理等方面，企业品质管理体系、新产品设计过程与导入品质、制造过程品质、供应商品质控制、品质成本管理等领域有丰富的实践经验。在人工费、材料费（</w:t>
      </w:r>
      <w:r>
        <w:rPr>
          <w:rFonts w:asciiTheme="minorEastAsia" w:hAnsiTheme="minorEastAsia" w:cs="Calibri" w:hint="eastAsia"/>
          <w:sz w:val="24"/>
        </w:rPr>
        <w:t>GVE</w:t>
      </w:r>
      <w:r>
        <w:rPr>
          <w:rFonts w:asciiTheme="minorEastAsia" w:hAnsiTheme="minorEastAsia" w:cs="Calibri" w:hint="eastAsia"/>
          <w:sz w:val="24"/>
        </w:rPr>
        <w:t>和</w:t>
      </w:r>
      <w:r>
        <w:rPr>
          <w:rFonts w:asciiTheme="minorEastAsia" w:hAnsiTheme="minorEastAsia" w:cs="Calibri" w:hint="eastAsia"/>
          <w:sz w:val="24"/>
        </w:rPr>
        <w:t>Cost Down</w:t>
      </w:r>
      <w:r>
        <w:rPr>
          <w:rFonts w:asciiTheme="minorEastAsia" w:hAnsiTheme="minorEastAsia" w:cs="Calibri" w:hint="eastAsia"/>
          <w:sz w:val="24"/>
        </w:rPr>
        <w:t>）、动力费、包装物流费、</w:t>
      </w:r>
      <w:r>
        <w:rPr>
          <w:rFonts w:asciiTheme="minorEastAsia" w:hAnsiTheme="minorEastAsia" w:cs="Calibri" w:hint="eastAsia"/>
          <w:sz w:val="24"/>
        </w:rPr>
        <w:t>Q-Cost</w:t>
      </w:r>
      <w:r>
        <w:rPr>
          <w:rFonts w:asciiTheme="minorEastAsia" w:hAnsiTheme="minorEastAsia" w:cs="Calibri" w:hint="eastAsia"/>
          <w:sz w:val="24"/>
        </w:rPr>
        <w:t>、消耗修缮费和一般经费等有丰富的经验和成功案例。</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作为</w:t>
      </w:r>
      <w:r>
        <w:rPr>
          <w:rFonts w:asciiTheme="minorEastAsia" w:hAnsiTheme="minorEastAsia" w:cs="Calibri" w:hint="eastAsia"/>
          <w:sz w:val="24"/>
        </w:rPr>
        <w:t>MBB</w:t>
      </w:r>
      <w:r>
        <w:rPr>
          <w:rFonts w:asciiTheme="minorEastAsia" w:hAnsiTheme="minorEastAsia" w:cs="Calibri" w:hint="eastAsia"/>
          <w:sz w:val="24"/>
        </w:rPr>
        <w:t>指导企业有中国银行、生命人寿保险、中国电子长城信息、上海富士通信息、中国航天集团、东风本田发动机、</w:t>
      </w:r>
      <w:proofErr w:type="gramStart"/>
      <w:r>
        <w:rPr>
          <w:rFonts w:asciiTheme="minorEastAsia" w:hAnsiTheme="minorEastAsia" w:cs="Calibri" w:hint="eastAsia"/>
          <w:sz w:val="24"/>
        </w:rPr>
        <w:t>广汽集团</w:t>
      </w:r>
      <w:proofErr w:type="gramEnd"/>
      <w:r>
        <w:rPr>
          <w:rFonts w:asciiTheme="minorEastAsia" w:hAnsiTheme="minorEastAsia" w:cs="Calibri" w:hint="eastAsia"/>
          <w:sz w:val="24"/>
        </w:rPr>
        <w:t>、陕汽集团、</w:t>
      </w:r>
      <w:proofErr w:type="gramStart"/>
      <w:r>
        <w:rPr>
          <w:rFonts w:asciiTheme="minorEastAsia" w:hAnsiTheme="minorEastAsia" w:cs="Calibri" w:hint="eastAsia"/>
          <w:sz w:val="24"/>
        </w:rPr>
        <w:t>汉德车桥</w:t>
      </w:r>
      <w:proofErr w:type="gramEnd"/>
      <w:r>
        <w:rPr>
          <w:rFonts w:asciiTheme="minorEastAsia" w:hAnsiTheme="minorEastAsia" w:cs="Calibri" w:hint="eastAsia"/>
          <w:sz w:val="24"/>
        </w:rPr>
        <w:t>、天海同步科技、青岛庞巴迪、美的冰箱、格力电器、</w:t>
      </w:r>
      <w:r>
        <w:rPr>
          <w:rFonts w:asciiTheme="minorEastAsia" w:hAnsiTheme="minorEastAsia" w:cs="Calibri" w:hint="eastAsia"/>
          <w:sz w:val="24"/>
        </w:rPr>
        <w:t>LG</w:t>
      </w:r>
      <w:r>
        <w:rPr>
          <w:rFonts w:asciiTheme="minorEastAsia" w:hAnsiTheme="minorEastAsia" w:cs="Calibri" w:hint="eastAsia"/>
          <w:sz w:val="24"/>
        </w:rPr>
        <w:t>显示</w:t>
      </w:r>
      <w:r>
        <w:rPr>
          <w:rFonts w:asciiTheme="minorEastAsia" w:hAnsiTheme="minorEastAsia" w:cs="Calibri" w:hint="eastAsia"/>
          <w:sz w:val="24"/>
        </w:rPr>
        <w:t>(Dis</w:t>
      </w:r>
      <w:r>
        <w:rPr>
          <w:rFonts w:asciiTheme="minorEastAsia" w:hAnsiTheme="minorEastAsia" w:cs="Calibri" w:hint="eastAsia"/>
          <w:sz w:val="24"/>
        </w:rPr>
        <w:t>play)</w:t>
      </w:r>
      <w:r>
        <w:rPr>
          <w:rFonts w:asciiTheme="minorEastAsia" w:hAnsiTheme="minorEastAsia" w:cs="Calibri" w:hint="eastAsia"/>
          <w:sz w:val="24"/>
        </w:rPr>
        <w:t>、金立手机、伊利集团、红牛饮料、富士康科技集团、仁宝集团、中国烟草沈阳公司、中国烟草龙岩烟厂、</w:t>
      </w:r>
      <w:proofErr w:type="gramStart"/>
      <w:r>
        <w:rPr>
          <w:rFonts w:asciiTheme="minorEastAsia" w:hAnsiTheme="minorEastAsia" w:cs="Calibri" w:hint="eastAsia"/>
          <w:sz w:val="24"/>
        </w:rPr>
        <w:t>河北冀雅电子</w:t>
      </w:r>
      <w:proofErr w:type="gramEnd"/>
      <w:r>
        <w:rPr>
          <w:rFonts w:asciiTheme="minorEastAsia" w:hAnsiTheme="minorEastAsia" w:cs="Calibri" w:hint="eastAsia"/>
          <w:sz w:val="24"/>
        </w:rPr>
        <w:t>、杭州五星铝业、桂林两江国际机场、美国</w:t>
      </w:r>
      <w:r>
        <w:rPr>
          <w:rFonts w:asciiTheme="minorEastAsia" w:hAnsiTheme="minorEastAsia" w:cs="Calibri" w:hint="eastAsia"/>
          <w:sz w:val="24"/>
        </w:rPr>
        <w:t xml:space="preserve"> EASTEK</w:t>
      </w:r>
      <w:r>
        <w:rPr>
          <w:rFonts w:asciiTheme="minorEastAsia" w:hAnsiTheme="minorEastAsia" w:cs="Calibri" w:hint="eastAsia"/>
          <w:sz w:val="24"/>
        </w:rPr>
        <w:t>医疗电子、香港新玛德电器、</w:t>
      </w:r>
      <w:proofErr w:type="gramStart"/>
      <w:r>
        <w:rPr>
          <w:rFonts w:asciiTheme="minorEastAsia" w:hAnsiTheme="minorEastAsia" w:cs="Calibri" w:hint="eastAsia"/>
          <w:sz w:val="24"/>
        </w:rPr>
        <w:t>香港豪鹏电池</w:t>
      </w:r>
      <w:proofErr w:type="gramEnd"/>
      <w:r>
        <w:rPr>
          <w:rFonts w:asciiTheme="minorEastAsia" w:hAnsiTheme="minorEastAsia" w:cs="Calibri" w:hint="eastAsia"/>
          <w:sz w:val="24"/>
        </w:rPr>
        <w:t>、深圳金洲精工、西安隆基硅科技、凯邦电机、深圳</w:t>
      </w:r>
      <w:proofErr w:type="gramStart"/>
      <w:r>
        <w:rPr>
          <w:rFonts w:asciiTheme="minorEastAsia" w:hAnsiTheme="minorEastAsia" w:cs="Calibri" w:hint="eastAsia"/>
          <w:sz w:val="24"/>
        </w:rPr>
        <w:t>高士线业</w:t>
      </w:r>
      <w:proofErr w:type="gramEnd"/>
      <w:r>
        <w:rPr>
          <w:rFonts w:asciiTheme="minorEastAsia" w:hAnsiTheme="minorEastAsia" w:cs="Calibri" w:hint="eastAsia"/>
          <w:sz w:val="24"/>
        </w:rPr>
        <w:t>等众多企业。培训育成黑带和绿带人才</w:t>
      </w:r>
      <w:r>
        <w:rPr>
          <w:rFonts w:asciiTheme="minorEastAsia" w:hAnsiTheme="minorEastAsia" w:cs="Calibri" w:hint="eastAsia"/>
          <w:sz w:val="24"/>
        </w:rPr>
        <w:t>1</w:t>
      </w:r>
      <w:r>
        <w:rPr>
          <w:rFonts w:asciiTheme="minorEastAsia" w:hAnsiTheme="minorEastAsia" w:cs="Calibri" w:hint="eastAsia"/>
          <w:sz w:val="24"/>
        </w:rPr>
        <w:t>千</w:t>
      </w:r>
      <w:r>
        <w:rPr>
          <w:rFonts w:asciiTheme="minorEastAsia" w:hAnsiTheme="minorEastAsia" w:cs="Calibri" w:hint="eastAsia"/>
          <w:sz w:val="24"/>
        </w:rPr>
        <w:t>5</w:t>
      </w:r>
      <w:proofErr w:type="gramStart"/>
      <w:r>
        <w:rPr>
          <w:rFonts w:asciiTheme="minorEastAsia" w:hAnsiTheme="minorEastAsia" w:cs="Calibri" w:hint="eastAsia"/>
          <w:sz w:val="24"/>
        </w:rPr>
        <w:t>百</w:t>
      </w:r>
      <w:proofErr w:type="gramEnd"/>
      <w:r>
        <w:rPr>
          <w:rFonts w:asciiTheme="minorEastAsia" w:hAnsiTheme="minorEastAsia" w:cs="Calibri" w:hint="eastAsia"/>
          <w:sz w:val="24"/>
        </w:rPr>
        <w:t>余名，成功辅导黑带项目</w:t>
      </w:r>
      <w:r>
        <w:rPr>
          <w:rFonts w:asciiTheme="minorEastAsia" w:hAnsiTheme="minorEastAsia" w:cs="Calibri" w:hint="eastAsia"/>
          <w:sz w:val="24"/>
        </w:rPr>
        <w:t>560</w:t>
      </w:r>
      <w:r>
        <w:rPr>
          <w:rFonts w:asciiTheme="minorEastAsia" w:hAnsiTheme="minorEastAsia" w:cs="Calibri" w:hint="eastAsia"/>
          <w:sz w:val="24"/>
        </w:rPr>
        <w:t>余个，总计年收益超过</w:t>
      </w:r>
      <w:r>
        <w:rPr>
          <w:rFonts w:asciiTheme="minorEastAsia" w:hAnsiTheme="minorEastAsia" w:cs="Calibri" w:hint="eastAsia"/>
          <w:sz w:val="24"/>
        </w:rPr>
        <w:t>RMB2</w:t>
      </w:r>
      <w:r>
        <w:rPr>
          <w:rFonts w:asciiTheme="minorEastAsia" w:hAnsiTheme="minorEastAsia" w:cs="Calibri" w:hint="eastAsia"/>
          <w:sz w:val="24"/>
        </w:rPr>
        <w:t>亿</w:t>
      </w:r>
      <w:r>
        <w:rPr>
          <w:rFonts w:asciiTheme="minorEastAsia" w:hAnsiTheme="minorEastAsia" w:cs="Calibri" w:hint="eastAsia"/>
          <w:sz w:val="24"/>
        </w:rPr>
        <w:t>6</w:t>
      </w:r>
      <w:proofErr w:type="gramStart"/>
      <w:r>
        <w:rPr>
          <w:rFonts w:asciiTheme="minorEastAsia" w:hAnsiTheme="minorEastAsia" w:cs="Calibri" w:hint="eastAsia"/>
          <w:sz w:val="24"/>
        </w:rPr>
        <w:t>千万</w:t>
      </w:r>
      <w:proofErr w:type="gramEnd"/>
      <w:r>
        <w:rPr>
          <w:rFonts w:asciiTheme="minorEastAsia" w:hAnsiTheme="minorEastAsia" w:cs="Calibri" w:hint="eastAsia"/>
          <w:sz w:val="24"/>
        </w:rPr>
        <w:t>。</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咨询风格：课程精彩，经验丰富，非常强的项目辅导能力，能够帮助企业和黑带实施突破性改善。</w:t>
      </w:r>
    </w:p>
    <w:p w:rsidR="008124C4" w:rsidRDefault="006F6217">
      <w:pPr>
        <w:spacing w:line="440" w:lineRule="exact"/>
        <w:ind w:firstLineChars="200" w:firstLine="482"/>
        <w:rPr>
          <w:rFonts w:asciiTheme="minorEastAsia" w:hAnsiTheme="minorEastAsia" w:cs="Calibri"/>
          <w:b/>
          <w:bCs/>
          <w:sz w:val="24"/>
        </w:rPr>
      </w:pPr>
      <w:r>
        <w:rPr>
          <w:rFonts w:asciiTheme="minorEastAsia" w:hAnsiTheme="minorEastAsia" w:cs="Calibri" w:hint="eastAsia"/>
          <w:b/>
          <w:bCs/>
          <w:sz w:val="24"/>
        </w:rPr>
        <w:t>代表客户：</w:t>
      </w:r>
    </w:p>
    <w:p w:rsidR="008124C4" w:rsidRDefault="006F6217">
      <w:pPr>
        <w:spacing w:line="440" w:lineRule="exact"/>
        <w:ind w:firstLineChars="200" w:firstLine="420"/>
        <w:rPr>
          <w:rFonts w:asciiTheme="minorEastAsia" w:hAnsiTheme="minorEastAsia" w:cs="Calibri"/>
          <w:sz w:val="24"/>
        </w:rPr>
      </w:pPr>
      <w:r>
        <w:rPr>
          <w:noProof/>
        </w:rPr>
        <w:drawing>
          <wp:anchor distT="0" distB="0" distL="114300" distR="114300" simplePos="0" relativeHeight="251658240" behindDoc="0" locked="0" layoutInCell="1" allowOverlap="1">
            <wp:simplePos x="0" y="0"/>
            <wp:positionH relativeFrom="column">
              <wp:posOffset>288925</wp:posOffset>
            </wp:positionH>
            <wp:positionV relativeFrom="paragraph">
              <wp:posOffset>60960</wp:posOffset>
            </wp:positionV>
            <wp:extent cx="5064760" cy="3880485"/>
            <wp:effectExtent l="0" t="0" r="2540" b="571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064760" cy="3880485"/>
                    </a:xfrm>
                    <a:prstGeom prst="rect">
                      <a:avLst/>
                    </a:prstGeom>
                    <a:noFill/>
                    <a:ln>
                      <a:noFill/>
                    </a:ln>
                  </pic:spPr>
                </pic:pic>
              </a:graphicData>
            </a:graphic>
          </wp:anchor>
        </w:drawing>
      </w: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6F6217">
      <w:pPr>
        <w:spacing w:line="440" w:lineRule="exact"/>
        <w:ind w:firstLineChars="200" w:firstLine="482"/>
        <w:rPr>
          <w:rFonts w:asciiTheme="minorEastAsia" w:hAnsiTheme="minorEastAsia" w:cs="Calibri"/>
          <w:b/>
          <w:bCs/>
          <w:sz w:val="24"/>
        </w:rPr>
      </w:pPr>
      <w:r>
        <w:rPr>
          <w:rFonts w:asciiTheme="minorEastAsia" w:hAnsiTheme="minorEastAsia" w:cs="Calibri" w:hint="eastAsia"/>
          <w:b/>
          <w:bCs/>
          <w:sz w:val="24"/>
        </w:rPr>
        <w:lastRenderedPageBreak/>
        <w:t>荣誉赞赏</w:t>
      </w:r>
    </w:p>
    <w:p w:rsidR="008124C4" w:rsidRDefault="006F6217">
      <w:pPr>
        <w:spacing w:line="440" w:lineRule="exact"/>
        <w:ind w:firstLineChars="200" w:firstLine="420"/>
        <w:rPr>
          <w:rFonts w:asciiTheme="minorEastAsia" w:hAnsiTheme="minorEastAsia" w:cs="Calibri"/>
          <w:sz w:val="24"/>
        </w:rPr>
      </w:pPr>
      <w:r>
        <w:rPr>
          <w:noProof/>
        </w:rPr>
        <w:drawing>
          <wp:anchor distT="0" distB="0" distL="114300" distR="114300" simplePos="0" relativeHeight="251659264" behindDoc="0" locked="0" layoutInCell="1" allowOverlap="1">
            <wp:simplePos x="0" y="0"/>
            <wp:positionH relativeFrom="column">
              <wp:posOffset>280670</wp:posOffset>
            </wp:positionH>
            <wp:positionV relativeFrom="paragraph">
              <wp:posOffset>30480</wp:posOffset>
            </wp:positionV>
            <wp:extent cx="4707255" cy="3578225"/>
            <wp:effectExtent l="0" t="0" r="0" b="317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707255" cy="3578225"/>
                    </a:xfrm>
                    <a:prstGeom prst="rect">
                      <a:avLst/>
                    </a:prstGeom>
                    <a:noFill/>
                    <a:ln>
                      <a:noFill/>
                    </a:ln>
                  </pic:spPr>
                </pic:pic>
              </a:graphicData>
            </a:graphic>
          </wp:anchor>
        </w:drawing>
      </w: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6F6217">
      <w:pPr>
        <w:spacing w:line="440" w:lineRule="exact"/>
        <w:ind w:firstLineChars="200" w:firstLine="482"/>
        <w:rPr>
          <w:rFonts w:asciiTheme="minorEastAsia" w:hAnsiTheme="minorEastAsia" w:cs="Calibri"/>
          <w:b/>
          <w:bCs/>
          <w:sz w:val="24"/>
        </w:rPr>
      </w:pPr>
      <w:proofErr w:type="gramStart"/>
      <w:r>
        <w:rPr>
          <w:rFonts w:asciiTheme="minorEastAsia" w:hAnsiTheme="minorEastAsia" w:cs="Calibri" w:hint="eastAsia"/>
          <w:b/>
          <w:bCs/>
          <w:sz w:val="24"/>
        </w:rPr>
        <w:t>余方琼老师</w:t>
      </w:r>
      <w:proofErr w:type="gramEnd"/>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黑带大师（</w:t>
      </w:r>
      <w:r>
        <w:rPr>
          <w:rFonts w:asciiTheme="minorEastAsia" w:hAnsiTheme="minorEastAsia" w:cs="Calibri"/>
          <w:sz w:val="24"/>
        </w:rPr>
        <w:t>MBB</w:t>
      </w:r>
      <w:r>
        <w:rPr>
          <w:rFonts w:asciiTheme="minorEastAsia" w:hAnsiTheme="minorEastAsia" w:cs="Calibri" w:hint="eastAsia"/>
          <w:sz w:val="24"/>
        </w:rPr>
        <w:t>）</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精益六西格玛改善专家</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美国质量协会</w:t>
      </w:r>
      <w:r>
        <w:rPr>
          <w:rFonts w:asciiTheme="minorEastAsia" w:hAnsiTheme="minorEastAsia" w:cs="Calibri"/>
          <w:sz w:val="24"/>
        </w:rPr>
        <w:t>(ASQ)</w:t>
      </w:r>
      <w:r>
        <w:rPr>
          <w:rFonts w:asciiTheme="minorEastAsia" w:hAnsiTheme="minorEastAsia" w:cs="Calibri" w:hint="eastAsia"/>
          <w:sz w:val="24"/>
        </w:rPr>
        <w:t>会员</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sz w:val="24"/>
        </w:rPr>
        <w:t>ASQ</w:t>
      </w:r>
      <w:r>
        <w:rPr>
          <w:rFonts w:asciiTheme="minorEastAsia" w:hAnsiTheme="minorEastAsia" w:cs="Calibri" w:hint="eastAsia"/>
          <w:sz w:val="24"/>
        </w:rPr>
        <w:t>注册六西格玛黑带（</w:t>
      </w:r>
      <w:r>
        <w:rPr>
          <w:rFonts w:asciiTheme="minorEastAsia" w:hAnsiTheme="minorEastAsia" w:cs="Calibri"/>
          <w:sz w:val="24"/>
        </w:rPr>
        <w:t>BB</w:t>
      </w:r>
      <w:r>
        <w:rPr>
          <w:rFonts w:asciiTheme="minorEastAsia" w:hAnsiTheme="minorEastAsia" w:cs="Calibri" w:hint="eastAsia"/>
          <w:sz w:val="24"/>
        </w:rPr>
        <w:t>）</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台达首席</w:t>
      </w:r>
      <w:r>
        <w:rPr>
          <w:rFonts w:asciiTheme="minorEastAsia" w:hAnsiTheme="minorEastAsia" w:cs="Calibri"/>
          <w:sz w:val="24"/>
        </w:rPr>
        <w:t>6SIGMA</w:t>
      </w:r>
      <w:r>
        <w:rPr>
          <w:rFonts w:asciiTheme="minorEastAsia" w:hAnsiTheme="minorEastAsia" w:cs="Calibri" w:hint="eastAsia"/>
          <w:sz w:val="24"/>
        </w:rPr>
        <w:t>讲师</w:t>
      </w:r>
    </w:p>
    <w:p w:rsidR="008124C4" w:rsidRDefault="006F6217">
      <w:pPr>
        <w:spacing w:line="440" w:lineRule="exact"/>
        <w:ind w:firstLineChars="200" w:firstLine="482"/>
        <w:rPr>
          <w:rFonts w:asciiTheme="minorEastAsia" w:hAnsiTheme="minorEastAsia" w:cs="Calibri"/>
          <w:b/>
          <w:bCs/>
          <w:sz w:val="24"/>
        </w:rPr>
      </w:pPr>
      <w:r>
        <w:rPr>
          <w:rFonts w:asciiTheme="minorEastAsia" w:hAnsiTheme="minorEastAsia" w:cs="Calibri" w:hint="eastAsia"/>
          <w:b/>
          <w:bCs/>
          <w:sz w:val="24"/>
        </w:rPr>
        <w:t>履历：</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曾就职于全球电子产业</w:t>
      </w:r>
      <w:r>
        <w:rPr>
          <w:rFonts w:asciiTheme="minorEastAsia" w:hAnsiTheme="minorEastAsia" w:cs="Calibri" w:hint="eastAsia"/>
          <w:sz w:val="24"/>
        </w:rPr>
        <w:t>500</w:t>
      </w:r>
      <w:r>
        <w:rPr>
          <w:rFonts w:asciiTheme="minorEastAsia" w:hAnsiTheme="minorEastAsia" w:cs="Calibri" w:hint="eastAsia"/>
          <w:sz w:val="24"/>
        </w:rPr>
        <w:t>强企业台湾台达电子</w:t>
      </w:r>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有限公司，先后担任质量经理、六西格玛项目经理、精益六西格玛专案执行委员会主任等要职，同时，兼任台达电子六西格玛黑带大师</w:t>
      </w:r>
      <w:r>
        <w:rPr>
          <w:rFonts w:asciiTheme="minorEastAsia" w:hAnsiTheme="minorEastAsia" w:cs="Calibri" w:hint="eastAsia"/>
          <w:sz w:val="24"/>
        </w:rPr>
        <w:t>(MBB)</w:t>
      </w:r>
      <w:r>
        <w:rPr>
          <w:rFonts w:asciiTheme="minorEastAsia" w:hAnsiTheme="minorEastAsia" w:cs="Calibri" w:hint="eastAsia"/>
          <w:sz w:val="24"/>
        </w:rPr>
        <w:t>、品质技术课程</w:t>
      </w:r>
      <w:proofErr w:type="gramStart"/>
      <w:r>
        <w:rPr>
          <w:rFonts w:asciiTheme="minorEastAsia" w:hAnsiTheme="minorEastAsia" w:cs="Calibri" w:hint="eastAsia"/>
          <w:sz w:val="24"/>
        </w:rPr>
        <w:t>内训师</w:t>
      </w:r>
      <w:proofErr w:type="gramEnd"/>
      <w:r>
        <w:rPr>
          <w:rFonts w:asciiTheme="minorEastAsia" w:hAnsiTheme="minorEastAsia" w:cs="Calibri" w:hint="eastAsia"/>
          <w:sz w:val="24"/>
        </w:rPr>
        <w:t>等职。余老师是台达电子六西格玛管理倡导者之一，也是台达电子导入六西格玛方法论过程中产生的第一批六西格玛黑带大师（</w:t>
      </w:r>
      <w:r>
        <w:rPr>
          <w:rFonts w:asciiTheme="minorEastAsia" w:hAnsiTheme="minorEastAsia" w:cs="Calibri" w:hint="eastAsia"/>
          <w:sz w:val="24"/>
        </w:rPr>
        <w:t>MBB</w:t>
      </w:r>
      <w:r>
        <w:rPr>
          <w:rFonts w:asciiTheme="minorEastAsia" w:hAnsiTheme="minorEastAsia" w:cs="Calibri" w:hint="eastAsia"/>
          <w:sz w:val="24"/>
        </w:rPr>
        <w:t>）之一，主导编写了台达电子第一部六西格玛黑带教材和教案。</w:t>
      </w:r>
    </w:p>
    <w:p w:rsidR="008124C4" w:rsidRDefault="006F6217">
      <w:pPr>
        <w:spacing w:line="440" w:lineRule="exact"/>
        <w:ind w:firstLineChars="200" w:firstLine="482"/>
        <w:rPr>
          <w:rFonts w:asciiTheme="minorEastAsia" w:hAnsiTheme="minorEastAsia" w:cs="Calibri"/>
          <w:b/>
          <w:bCs/>
          <w:sz w:val="24"/>
        </w:rPr>
      </w:pPr>
      <w:r>
        <w:rPr>
          <w:rFonts w:asciiTheme="minorEastAsia" w:hAnsiTheme="minorEastAsia" w:cs="Calibri" w:hint="eastAsia"/>
          <w:b/>
          <w:bCs/>
          <w:sz w:val="24"/>
        </w:rPr>
        <w:t>优势：</w:t>
      </w:r>
    </w:p>
    <w:p w:rsidR="008124C4" w:rsidRDefault="006F6217">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从事六西格玛黑带大师（</w:t>
      </w:r>
      <w:r>
        <w:rPr>
          <w:rFonts w:asciiTheme="minorEastAsia" w:hAnsiTheme="minorEastAsia" w:cs="Calibri" w:hint="eastAsia"/>
          <w:sz w:val="24"/>
        </w:rPr>
        <w:t>MBB</w:t>
      </w:r>
      <w:r>
        <w:rPr>
          <w:rFonts w:asciiTheme="minorEastAsia" w:hAnsiTheme="minorEastAsia" w:cs="Calibri" w:hint="eastAsia"/>
          <w:sz w:val="24"/>
        </w:rPr>
        <w:t>）工作以来，指导过台达电子</w:t>
      </w:r>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、富士康科技</w:t>
      </w:r>
      <w:r>
        <w:rPr>
          <w:rFonts w:asciiTheme="minorEastAsia" w:hAnsiTheme="minorEastAsia" w:cs="Calibri" w:hint="eastAsia"/>
          <w:sz w:val="24"/>
        </w:rPr>
        <w:t>(</w:t>
      </w:r>
      <w:r>
        <w:rPr>
          <w:rFonts w:asciiTheme="minorEastAsia" w:hAnsiTheme="minorEastAsia" w:cs="Calibri" w:hint="eastAsia"/>
          <w:sz w:val="24"/>
        </w:rPr>
        <w:t>成都</w:t>
      </w:r>
      <w:r>
        <w:rPr>
          <w:rFonts w:asciiTheme="minorEastAsia" w:hAnsiTheme="minorEastAsia" w:cs="Calibri" w:hint="eastAsia"/>
          <w:sz w:val="24"/>
        </w:rPr>
        <w:t>)</w:t>
      </w:r>
      <w:r>
        <w:rPr>
          <w:rFonts w:asciiTheme="minorEastAsia" w:hAnsiTheme="minorEastAsia" w:cs="Calibri" w:hint="eastAsia"/>
          <w:sz w:val="24"/>
        </w:rPr>
        <w:t>、华宝通讯</w:t>
      </w:r>
      <w:r>
        <w:rPr>
          <w:rFonts w:asciiTheme="minorEastAsia" w:hAnsiTheme="minorEastAsia" w:cs="Calibri" w:hint="eastAsia"/>
          <w:sz w:val="24"/>
        </w:rPr>
        <w:t>(</w:t>
      </w:r>
      <w:r>
        <w:rPr>
          <w:rFonts w:asciiTheme="minorEastAsia" w:hAnsiTheme="minorEastAsia" w:cs="Calibri" w:hint="eastAsia"/>
          <w:sz w:val="24"/>
        </w:rPr>
        <w:t>南京</w:t>
      </w:r>
      <w:r>
        <w:rPr>
          <w:rFonts w:asciiTheme="minorEastAsia" w:hAnsiTheme="minorEastAsia" w:cs="Calibri" w:hint="eastAsia"/>
          <w:sz w:val="24"/>
        </w:rPr>
        <w:t>)</w:t>
      </w:r>
      <w:r>
        <w:rPr>
          <w:rFonts w:asciiTheme="minorEastAsia" w:hAnsiTheme="minorEastAsia" w:cs="Calibri" w:hint="eastAsia"/>
          <w:sz w:val="24"/>
        </w:rPr>
        <w:t>、美的电器</w:t>
      </w:r>
      <w:r>
        <w:rPr>
          <w:rFonts w:asciiTheme="minorEastAsia" w:hAnsiTheme="minorEastAsia" w:cs="Calibri" w:hint="eastAsia"/>
          <w:sz w:val="24"/>
        </w:rPr>
        <w:t>(</w:t>
      </w:r>
      <w:r>
        <w:rPr>
          <w:rFonts w:asciiTheme="minorEastAsia" w:hAnsiTheme="minorEastAsia" w:cs="Calibri" w:hint="eastAsia"/>
          <w:sz w:val="24"/>
        </w:rPr>
        <w:t>佛山</w:t>
      </w:r>
      <w:r>
        <w:rPr>
          <w:rFonts w:asciiTheme="minorEastAsia" w:hAnsiTheme="minorEastAsia" w:cs="Calibri" w:hint="eastAsia"/>
          <w:sz w:val="24"/>
        </w:rPr>
        <w:t>)</w:t>
      </w:r>
      <w:r>
        <w:rPr>
          <w:rFonts w:asciiTheme="minorEastAsia" w:hAnsiTheme="minorEastAsia" w:cs="Calibri" w:hint="eastAsia"/>
          <w:sz w:val="24"/>
        </w:rPr>
        <w:t>、美心家具</w:t>
      </w:r>
      <w:r>
        <w:rPr>
          <w:rFonts w:asciiTheme="minorEastAsia" w:hAnsiTheme="minorEastAsia" w:cs="Calibri" w:hint="eastAsia"/>
          <w:sz w:val="24"/>
        </w:rPr>
        <w:t>(</w:t>
      </w:r>
      <w:r>
        <w:rPr>
          <w:rFonts w:asciiTheme="minorEastAsia" w:hAnsiTheme="minorEastAsia" w:cs="Calibri" w:hint="eastAsia"/>
          <w:sz w:val="24"/>
        </w:rPr>
        <w:t>重庆</w:t>
      </w:r>
      <w:r>
        <w:rPr>
          <w:rFonts w:asciiTheme="minorEastAsia" w:hAnsiTheme="minorEastAsia" w:cs="Calibri" w:hint="eastAsia"/>
          <w:sz w:val="24"/>
        </w:rPr>
        <w:t>)</w:t>
      </w:r>
      <w:r>
        <w:rPr>
          <w:rFonts w:asciiTheme="minorEastAsia" w:hAnsiTheme="minorEastAsia" w:cs="Calibri" w:hint="eastAsia"/>
          <w:sz w:val="24"/>
        </w:rPr>
        <w:t>、中国平安</w:t>
      </w:r>
      <w:r>
        <w:rPr>
          <w:rFonts w:asciiTheme="minorEastAsia" w:hAnsiTheme="minorEastAsia" w:cs="Calibri" w:hint="eastAsia"/>
          <w:sz w:val="24"/>
        </w:rPr>
        <w:t>(</w:t>
      </w:r>
      <w:r>
        <w:rPr>
          <w:rFonts w:asciiTheme="minorEastAsia" w:hAnsiTheme="minorEastAsia" w:cs="Calibri" w:hint="eastAsia"/>
          <w:sz w:val="24"/>
        </w:rPr>
        <w:t>深圳</w:t>
      </w:r>
      <w:r>
        <w:rPr>
          <w:rFonts w:asciiTheme="minorEastAsia" w:hAnsiTheme="minorEastAsia" w:cs="Calibri" w:hint="eastAsia"/>
          <w:sz w:val="24"/>
        </w:rPr>
        <w:t>)</w:t>
      </w:r>
      <w:r>
        <w:rPr>
          <w:rFonts w:asciiTheme="minorEastAsia" w:hAnsiTheme="minorEastAsia" w:cs="Calibri" w:hint="eastAsia"/>
          <w:sz w:val="24"/>
        </w:rPr>
        <w:t>、红旗电缆</w:t>
      </w:r>
      <w:r>
        <w:rPr>
          <w:rFonts w:asciiTheme="minorEastAsia" w:hAnsiTheme="minorEastAsia" w:cs="Calibri" w:hint="eastAsia"/>
          <w:sz w:val="24"/>
        </w:rPr>
        <w:t>(</w:t>
      </w:r>
      <w:r>
        <w:rPr>
          <w:rFonts w:asciiTheme="minorEastAsia" w:hAnsiTheme="minorEastAsia" w:cs="Calibri" w:hint="eastAsia"/>
          <w:sz w:val="24"/>
        </w:rPr>
        <w:t>上海</w:t>
      </w:r>
      <w:r>
        <w:rPr>
          <w:rFonts w:asciiTheme="minorEastAsia" w:hAnsiTheme="minorEastAsia" w:cs="Calibri" w:hint="eastAsia"/>
          <w:sz w:val="24"/>
        </w:rPr>
        <w:t>)</w:t>
      </w:r>
      <w:r>
        <w:rPr>
          <w:rFonts w:asciiTheme="minorEastAsia" w:hAnsiTheme="minorEastAsia" w:cs="Calibri" w:hint="eastAsia"/>
          <w:sz w:val="24"/>
        </w:rPr>
        <w:t>、明</w:t>
      </w:r>
      <w:proofErr w:type="gramStart"/>
      <w:r>
        <w:rPr>
          <w:rFonts w:asciiTheme="minorEastAsia" w:hAnsiTheme="minorEastAsia" w:cs="Calibri" w:hint="eastAsia"/>
          <w:sz w:val="24"/>
        </w:rPr>
        <w:t>阳光电</w:t>
      </w:r>
      <w:proofErr w:type="gramEnd"/>
      <w:r>
        <w:rPr>
          <w:rFonts w:asciiTheme="minorEastAsia" w:hAnsiTheme="minorEastAsia" w:cs="Calibri" w:hint="eastAsia"/>
          <w:sz w:val="24"/>
        </w:rPr>
        <w:t>(</w:t>
      </w:r>
      <w:r>
        <w:rPr>
          <w:rFonts w:asciiTheme="minorEastAsia" w:hAnsiTheme="minorEastAsia" w:cs="Calibri" w:hint="eastAsia"/>
          <w:sz w:val="24"/>
        </w:rPr>
        <w:t>江门</w:t>
      </w:r>
      <w:r>
        <w:rPr>
          <w:rFonts w:asciiTheme="minorEastAsia" w:hAnsiTheme="minorEastAsia" w:cs="Calibri" w:hint="eastAsia"/>
          <w:sz w:val="24"/>
        </w:rPr>
        <w:t>)</w:t>
      </w:r>
      <w:r>
        <w:rPr>
          <w:rFonts w:asciiTheme="minorEastAsia" w:hAnsiTheme="minorEastAsia" w:cs="Calibri" w:hint="eastAsia"/>
          <w:sz w:val="24"/>
        </w:rPr>
        <w:t>、力</w:t>
      </w:r>
      <w:proofErr w:type="gramStart"/>
      <w:r>
        <w:rPr>
          <w:rFonts w:asciiTheme="minorEastAsia" w:hAnsiTheme="minorEastAsia" w:cs="Calibri" w:hint="eastAsia"/>
          <w:sz w:val="24"/>
        </w:rPr>
        <w:t>帆汽车</w:t>
      </w:r>
      <w:proofErr w:type="gramEnd"/>
      <w:r>
        <w:rPr>
          <w:rFonts w:asciiTheme="minorEastAsia" w:hAnsiTheme="minorEastAsia" w:cs="Calibri" w:hint="eastAsia"/>
          <w:sz w:val="24"/>
        </w:rPr>
        <w:t>(</w:t>
      </w:r>
      <w:r>
        <w:rPr>
          <w:rFonts w:asciiTheme="minorEastAsia" w:hAnsiTheme="minorEastAsia" w:cs="Calibri" w:hint="eastAsia"/>
          <w:sz w:val="24"/>
        </w:rPr>
        <w:t>重庆</w:t>
      </w:r>
      <w:r>
        <w:rPr>
          <w:rFonts w:asciiTheme="minorEastAsia" w:hAnsiTheme="minorEastAsia" w:cs="Calibri" w:hint="eastAsia"/>
          <w:sz w:val="24"/>
        </w:rPr>
        <w:t>)</w:t>
      </w:r>
      <w:r>
        <w:rPr>
          <w:rFonts w:asciiTheme="minorEastAsia" w:hAnsiTheme="minorEastAsia" w:cs="Calibri" w:hint="eastAsia"/>
          <w:sz w:val="24"/>
        </w:rPr>
        <w:t>、</w:t>
      </w:r>
      <w:r>
        <w:rPr>
          <w:rFonts w:asciiTheme="minorEastAsia" w:hAnsiTheme="minorEastAsia" w:cs="Calibri" w:hint="eastAsia"/>
          <w:sz w:val="24"/>
        </w:rPr>
        <w:t>LG</w:t>
      </w:r>
      <w:r>
        <w:rPr>
          <w:rFonts w:asciiTheme="minorEastAsia" w:hAnsiTheme="minorEastAsia" w:cs="Calibri" w:hint="eastAsia"/>
          <w:sz w:val="24"/>
        </w:rPr>
        <w:t>电子</w:t>
      </w:r>
      <w:r>
        <w:rPr>
          <w:rFonts w:asciiTheme="minorEastAsia" w:hAnsiTheme="minorEastAsia" w:cs="Calibri" w:hint="eastAsia"/>
          <w:sz w:val="24"/>
        </w:rPr>
        <w:t>(</w:t>
      </w:r>
      <w:r>
        <w:rPr>
          <w:rFonts w:asciiTheme="minorEastAsia" w:hAnsiTheme="minorEastAsia" w:cs="Calibri" w:hint="eastAsia"/>
          <w:sz w:val="24"/>
        </w:rPr>
        <w:t>广州</w:t>
      </w:r>
      <w:r>
        <w:rPr>
          <w:rFonts w:asciiTheme="minorEastAsia" w:hAnsiTheme="minorEastAsia" w:cs="Calibri" w:hint="eastAsia"/>
          <w:sz w:val="24"/>
        </w:rPr>
        <w:t>)</w:t>
      </w:r>
      <w:r>
        <w:rPr>
          <w:rFonts w:asciiTheme="minorEastAsia" w:hAnsiTheme="minorEastAsia" w:cs="Calibri" w:hint="eastAsia"/>
          <w:sz w:val="24"/>
        </w:rPr>
        <w:t>、玉柴集团</w:t>
      </w:r>
      <w:r>
        <w:rPr>
          <w:rFonts w:asciiTheme="minorEastAsia" w:hAnsiTheme="minorEastAsia" w:cs="Calibri" w:hint="eastAsia"/>
          <w:sz w:val="24"/>
        </w:rPr>
        <w:t>(</w:t>
      </w:r>
      <w:r>
        <w:rPr>
          <w:rFonts w:asciiTheme="minorEastAsia" w:hAnsiTheme="minorEastAsia" w:cs="Calibri" w:hint="eastAsia"/>
          <w:sz w:val="24"/>
        </w:rPr>
        <w:t>玉林</w:t>
      </w:r>
      <w:r>
        <w:rPr>
          <w:rFonts w:asciiTheme="minorEastAsia" w:hAnsiTheme="minorEastAsia" w:cs="Calibri" w:hint="eastAsia"/>
          <w:sz w:val="24"/>
        </w:rPr>
        <w:t>)</w:t>
      </w:r>
      <w:r>
        <w:rPr>
          <w:rFonts w:asciiTheme="minorEastAsia" w:hAnsiTheme="minorEastAsia" w:cs="Calibri" w:hint="eastAsia"/>
          <w:sz w:val="24"/>
        </w:rPr>
        <w:t>、</w:t>
      </w:r>
      <w:proofErr w:type="gramStart"/>
      <w:r>
        <w:rPr>
          <w:rFonts w:asciiTheme="minorEastAsia" w:hAnsiTheme="minorEastAsia" w:cs="Calibri" w:hint="eastAsia"/>
          <w:sz w:val="24"/>
        </w:rPr>
        <w:t>骅</w:t>
      </w:r>
      <w:proofErr w:type="gramEnd"/>
      <w:r>
        <w:rPr>
          <w:rFonts w:asciiTheme="minorEastAsia" w:hAnsiTheme="minorEastAsia" w:cs="Calibri" w:hint="eastAsia"/>
          <w:sz w:val="24"/>
        </w:rPr>
        <w:t>陞科技</w:t>
      </w:r>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w:t>
      </w:r>
      <w:proofErr w:type="gramStart"/>
      <w:r>
        <w:rPr>
          <w:rFonts w:asciiTheme="minorEastAsia" w:hAnsiTheme="minorEastAsia" w:cs="Calibri" w:hint="eastAsia"/>
          <w:sz w:val="24"/>
        </w:rPr>
        <w:t>创</w:t>
      </w:r>
      <w:r>
        <w:rPr>
          <w:rFonts w:asciiTheme="minorEastAsia" w:hAnsiTheme="minorEastAsia" w:cs="Calibri" w:hint="eastAsia"/>
          <w:sz w:val="24"/>
        </w:rPr>
        <w:lastRenderedPageBreak/>
        <w:t>科集团</w:t>
      </w:r>
      <w:proofErr w:type="gramEnd"/>
      <w:r>
        <w:rPr>
          <w:rFonts w:asciiTheme="minorEastAsia" w:hAnsiTheme="minorEastAsia" w:cs="Calibri" w:hint="eastAsia"/>
          <w:sz w:val="24"/>
        </w:rPr>
        <w:t>(TTI)</w:t>
      </w:r>
      <w:r>
        <w:rPr>
          <w:rFonts w:asciiTheme="minorEastAsia" w:hAnsiTheme="minorEastAsia" w:cs="Calibri" w:hint="eastAsia"/>
          <w:sz w:val="24"/>
        </w:rPr>
        <w:t>、凯邦电机</w:t>
      </w:r>
      <w:r>
        <w:rPr>
          <w:rFonts w:asciiTheme="minorEastAsia" w:hAnsiTheme="minorEastAsia" w:cs="Calibri" w:hint="eastAsia"/>
          <w:sz w:val="24"/>
        </w:rPr>
        <w:t>(</w:t>
      </w:r>
      <w:r>
        <w:rPr>
          <w:rFonts w:asciiTheme="minorEastAsia" w:hAnsiTheme="minorEastAsia" w:cs="Calibri" w:hint="eastAsia"/>
          <w:sz w:val="24"/>
        </w:rPr>
        <w:t>珠海</w:t>
      </w:r>
      <w:r>
        <w:rPr>
          <w:rFonts w:asciiTheme="minorEastAsia" w:hAnsiTheme="minorEastAsia" w:cs="Calibri" w:hint="eastAsia"/>
          <w:sz w:val="24"/>
        </w:rPr>
        <w:t>)</w:t>
      </w:r>
      <w:r>
        <w:rPr>
          <w:rFonts w:asciiTheme="minorEastAsia" w:hAnsiTheme="minorEastAsia" w:cs="Calibri" w:hint="eastAsia"/>
          <w:sz w:val="24"/>
        </w:rPr>
        <w:t>、</w:t>
      </w:r>
      <w:proofErr w:type="gramStart"/>
      <w:r>
        <w:rPr>
          <w:rFonts w:asciiTheme="minorEastAsia" w:hAnsiTheme="minorEastAsia" w:cs="Calibri" w:hint="eastAsia"/>
          <w:sz w:val="24"/>
        </w:rPr>
        <w:t>达创科技</w:t>
      </w:r>
      <w:proofErr w:type="gramEnd"/>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、强生婴儿</w:t>
      </w:r>
      <w:r>
        <w:rPr>
          <w:rFonts w:asciiTheme="minorEastAsia" w:hAnsiTheme="minorEastAsia" w:cs="Calibri" w:hint="eastAsia"/>
          <w:sz w:val="24"/>
        </w:rPr>
        <w:t>(</w:t>
      </w:r>
      <w:r>
        <w:rPr>
          <w:rFonts w:asciiTheme="minorEastAsia" w:hAnsiTheme="minorEastAsia" w:cs="Calibri" w:hint="eastAsia"/>
          <w:sz w:val="24"/>
        </w:rPr>
        <w:t>上海</w:t>
      </w:r>
      <w:r>
        <w:rPr>
          <w:rFonts w:asciiTheme="minorEastAsia" w:hAnsiTheme="minorEastAsia" w:cs="Calibri" w:hint="eastAsia"/>
          <w:sz w:val="24"/>
        </w:rPr>
        <w:t>)</w:t>
      </w:r>
      <w:r>
        <w:rPr>
          <w:rFonts w:asciiTheme="minorEastAsia" w:hAnsiTheme="minorEastAsia" w:cs="Calibri" w:hint="eastAsia"/>
          <w:sz w:val="24"/>
        </w:rPr>
        <w:t>、花王</w:t>
      </w:r>
      <w:r>
        <w:rPr>
          <w:rFonts w:asciiTheme="minorEastAsia" w:hAnsiTheme="minorEastAsia" w:cs="Calibri" w:hint="eastAsia"/>
          <w:sz w:val="24"/>
        </w:rPr>
        <w:t>(</w:t>
      </w:r>
      <w:r>
        <w:rPr>
          <w:rFonts w:asciiTheme="minorEastAsia" w:hAnsiTheme="minorEastAsia" w:cs="Calibri" w:hint="eastAsia"/>
          <w:sz w:val="24"/>
        </w:rPr>
        <w:t>上海</w:t>
      </w:r>
      <w:r>
        <w:rPr>
          <w:rFonts w:asciiTheme="minorEastAsia" w:hAnsiTheme="minorEastAsia" w:cs="Calibri" w:hint="eastAsia"/>
          <w:sz w:val="24"/>
        </w:rPr>
        <w:t>)</w:t>
      </w:r>
      <w:r>
        <w:rPr>
          <w:rFonts w:asciiTheme="minorEastAsia" w:hAnsiTheme="minorEastAsia" w:cs="Calibri" w:hint="eastAsia"/>
          <w:sz w:val="24"/>
        </w:rPr>
        <w:t>、湖北金龙非织造布等企业，凭借渊博的知识和风趣的教学风格深得客户和学员的好评。培训育成六西格玛黑带和绿带改善人才达</w:t>
      </w:r>
      <w:r>
        <w:rPr>
          <w:rFonts w:asciiTheme="minorEastAsia" w:hAnsiTheme="minorEastAsia" w:cs="Calibri" w:hint="eastAsia"/>
          <w:sz w:val="24"/>
        </w:rPr>
        <w:t>700</w:t>
      </w:r>
      <w:r>
        <w:rPr>
          <w:rFonts w:asciiTheme="minorEastAsia" w:hAnsiTheme="minorEastAsia" w:cs="Calibri" w:hint="eastAsia"/>
          <w:sz w:val="24"/>
        </w:rPr>
        <w:t>人，指导实施黑带项目</w:t>
      </w:r>
      <w:r>
        <w:rPr>
          <w:rFonts w:asciiTheme="minorEastAsia" w:hAnsiTheme="minorEastAsia" w:cs="Calibri" w:hint="eastAsia"/>
          <w:sz w:val="24"/>
        </w:rPr>
        <w:t>120</w:t>
      </w:r>
      <w:r>
        <w:rPr>
          <w:rFonts w:asciiTheme="minorEastAsia" w:hAnsiTheme="minorEastAsia" w:cs="Calibri" w:hint="eastAsia"/>
          <w:sz w:val="24"/>
        </w:rPr>
        <w:t>余个，绿带项目</w:t>
      </w:r>
      <w:r>
        <w:rPr>
          <w:rFonts w:asciiTheme="minorEastAsia" w:hAnsiTheme="minorEastAsia" w:cs="Calibri" w:hint="eastAsia"/>
          <w:sz w:val="24"/>
        </w:rPr>
        <w:t>230</w:t>
      </w:r>
      <w:r>
        <w:rPr>
          <w:rFonts w:asciiTheme="minorEastAsia" w:hAnsiTheme="minorEastAsia" w:cs="Calibri" w:hint="eastAsia"/>
          <w:sz w:val="24"/>
        </w:rPr>
        <w:t>余个，共计实现年收益超过人民币</w:t>
      </w:r>
      <w:r>
        <w:rPr>
          <w:rFonts w:asciiTheme="minorEastAsia" w:hAnsiTheme="minorEastAsia" w:cs="Calibri" w:hint="eastAsia"/>
          <w:sz w:val="24"/>
        </w:rPr>
        <w:t>2</w:t>
      </w:r>
      <w:r>
        <w:rPr>
          <w:rFonts w:asciiTheme="minorEastAsia" w:hAnsiTheme="minorEastAsia" w:cs="Calibri" w:hint="eastAsia"/>
          <w:sz w:val="24"/>
        </w:rPr>
        <w:t>个亿。指导项目多次荣获中国质量协会</w:t>
      </w:r>
      <w:proofErr w:type="gramStart"/>
      <w:r>
        <w:rPr>
          <w:rFonts w:asciiTheme="minorEastAsia" w:hAnsiTheme="minorEastAsia" w:cs="Calibri" w:hint="eastAsia"/>
          <w:sz w:val="24"/>
        </w:rPr>
        <w:t>优秀六</w:t>
      </w:r>
      <w:proofErr w:type="gramEnd"/>
      <w:r>
        <w:rPr>
          <w:rFonts w:asciiTheme="minorEastAsia" w:hAnsiTheme="minorEastAsia" w:cs="Calibri" w:hint="eastAsia"/>
          <w:sz w:val="24"/>
        </w:rPr>
        <w:t>西格玛项目奖，以及客户企业内部竞赛之奖项。</w:t>
      </w:r>
    </w:p>
    <w:p w:rsidR="008124C4" w:rsidRDefault="006F6217">
      <w:pPr>
        <w:spacing w:line="440" w:lineRule="exact"/>
        <w:ind w:firstLineChars="200" w:firstLine="482"/>
        <w:rPr>
          <w:rFonts w:asciiTheme="minorEastAsia" w:hAnsiTheme="minorEastAsia" w:cs="Calibri"/>
          <w:b/>
          <w:bCs/>
          <w:sz w:val="24"/>
        </w:rPr>
      </w:pPr>
      <w:r>
        <w:rPr>
          <w:rFonts w:asciiTheme="minorEastAsia" w:hAnsiTheme="minorEastAsia" w:cs="Calibri" w:hint="eastAsia"/>
          <w:b/>
          <w:bCs/>
          <w:sz w:val="24"/>
        </w:rPr>
        <w:t>代表客户</w:t>
      </w:r>
    </w:p>
    <w:p w:rsidR="008124C4" w:rsidRDefault="006F6217">
      <w:pPr>
        <w:spacing w:line="440" w:lineRule="exact"/>
        <w:ind w:firstLineChars="200" w:firstLine="420"/>
        <w:rPr>
          <w:rFonts w:asciiTheme="minorEastAsia" w:hAnsiTheme="minorEastAsia" w:cs="Calibri"/>
          <w:sz w:val="24"/>
        </w:rPr>
      </w:pPr>
      <w:r>
        <w:rPr>
          <w:noProof/>
        </w:rPr>
        <w:drawing>
          <wp:anchor distT="0" distB="0" distL="114300" distR="114300" simplePos="0" relativeHeight="251660288" behindDoc="0" locked="0" layoutInCell="1" allowOverlap="1">
            <wp:simplePos x="0" y="0"/>
            <wp:positionH relativeFrom="column">
              <wp:posOffset>291465</wp:posOffset>
            </wp:positionH>
            <wp:positionV relativeFrom="paragraph">
              <wp:posOffset>24765</wp:posOffset>
            </wp:positionV>
            <wp:extent cx="5486400" cy="3068955"/>
            <wp:effectExtent l="0" t="0" r="0"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86400" cy="3068955"/>
                    </a:xfrm>
                    <a:prstGeom prst="rect">
                      <a:avLst/>
                    </a:prstGeom>
                    <a:noFill/>
                    <a:ln>
                      <a:noFill/>
                    </a:ln>
                  </pic:spPr>
                </pic:pic>
              </a:graphicData>
            </a:graphic>
          </wp:anchor>
        </w:drawing>
      </w: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8124C4">
      <w:pPr>
        <w:spacing w:line="440" w:lineRule="exact"/>
        <w:ind w:firstLineChars="200" w:firstLine="480"/>
        <w:rPr>
          <w:rFonts w:asciiTheme="minorEastAsia" w:hAnsiTheme="minorEastAsia" w:cs="Calibri"/>
          <w:sz w:val="24"/>
        </w:rPr>
      </w:pPr>
    </w:p>
    <w:p w:rsidR="008124C4" w:rsidRDefault="006F621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报名回执</w:t>
      </w:r>
    </w:p>
    <w:p w:rsidR="008124C4" w:rsidRDefault="008124C4">
      <w:pPr>
        <w:spacing w:line="540" w:lineRule="exact"/>
        <w:jc w:val="left"/>
        <w:rPr>
          <w:rFonts w:asciiTheme="minorEastAsia" w:hAnsiTheme="minorEastAsia" w:cstheme="minorEastAsia"/>
          <w:bCs/>
          <w:sz w:val="24"/>
        </w:rPr>
      </w:pP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321"/>
        <w:gridCol w:w="1644"/>
        <w:gridCol w:w="840"/>
        <w:gridCol w:w="418"/>
        <w:gridCol w:w="923"/>
        <w:gridCol w:w="442"/>
        <w:gridCol w:w="299"/>
        <w:gridCol w:w="2972"/>
      </w:tblGrid>
      <w:tr w:rsidR="008124C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课程名称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
                <w:bCs/>
                <w:szCs w:val="21"/>
              </w:rPr>
            </w:pPr>
          </w:p>
        </w:tc>
      </w:tr>
      <w:tr w:rsidR="008124C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上课时间</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
                <w:bCs/>
                <w:szCs w:val="21"/>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上课地点</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
                <w:bCs/>
                <w:szCs w:val="21"/>
              </w:rPr>
            </w:pPr>
          </w:p>
        </w:tc>
      </w:tr>
      <w:tr w:rsidR="008124C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公司名称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cs="Arial"/>
                <w:bCs/>
                <w:color w:val="404040"/>
                <w:szCs w:val="21"/>
              </w:rPr>
            </w:pPr>
            <w:r>
              <w:rPr>
                <w:rFonts w:ascii="微软雅黑" w:eastAsia="微软雅黑" w:hAnsi="微软雅黑" w:cs="Arial" w:hint="eastAsia"/>
                <w:bCs/>
                <w:color w:val="404040"/>
                <w:szCs w:val="21"/>
              </w:rPr>
              <w:t>（发票抬头）</w:t>
            </w:r>
          </w:p>
        </w:tc>
      </w:tr>
      <w:tr w:rsidR="008124C4">
        <w:trPr>
          <w:trHeight w:val="545"/>
          <w:jc w:val="center"/>
        </w:trPr>
        <w:tc>
          <w:tcPr>
            <w:tcW w:w="1313" w:type="dxa"/>
            <w:tcBorders>
              <w:top w:val="single" w:sz="4" w:space="0" w:color="auto"/>
              <w:left w:val="single" w:sz="4" w:space="0" w:color="auto"/>
              <w:bottom w:val="nil"/>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系</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人</w:t>
            </w:r>
          </w:p>
        </w:tc>
        <w:tc>
          <w:tcPr>
            <w:tcW w:w="2805" w:type="dxa"/>
            <w:gridSpan w:val="3"/>
            <w:tcBorders>
              <w:top w:val="single" w:sz="4" w:space="0" w:color="auto"/>
              <w:left w:val="single" w:sz="4" w:space="0" w:color="auto"/>
              <w:bottom w:val="nil"/>
              <w:right w:val="single" w:sz="4" w:space="0" w:color="auto"/>
            </w:tcBorders>
            <w:vAlign w:val="center"/>
          </w:tcPr>
          <w:p w:rsidR="008124C4" w:rsidRDefault="008124C4">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nil"/>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部门</w:t>
            </w:r>
            <w:r>
              <w:rPr>
                <w:rFonts w:ascii="微软雅黑" w:eastAsia="微软雅黑" w:hAnsi="微软雅黑" w:cs="Arial" w:hint="eastAsia"/>
                <w:b/>
                <w:bCs/>
                <w:szCs w:val="21"/>
              </w:rPr>
              <w:t>/</w:t>
            </w:r>
            <w:r>
              <w:rPr>
                <w:rFonts w:ascii="微软雅黑" w:eastAsia="微软雅黑" w:hAnsi="微软雅黑" w:cs="Arial" w:hint="eastAsia"/>
                <w:b/>
                <w:bCs/>
                <w:szCs w:val="21"/>
              </w:rPr>
              <w:t>职务</w:t>
            </w:r>
          </w:p>
        </w:tc>
        <w:tc>
          <w:tcPr>
            <w:tcW w:w="3271" w:type="dxa"/>
            <w:gridSpan w:val="2"/>
            <w:tcBorders>
              <w:top w:val="single" w:sz="4" w:space="0" w:color="auto"/>
              <w:left w:val="single" w:sz="4" w:space="0" w:color="auto"/>
              <w:bottom w:val="nil"/>
              <w:right w:val="single" w:sz="4" w:space="0" w:color="auto"/>
            </w:tcBorders>
            <w:vAlign w:val="center"/>
          </w:tcPr>
          <w:p w:rsidR="008124C4" w:rsidRDefault="008124C4">
            <w:pPr>
              <w:spacing w:line="360" w:lineRule="exact"/>
              <w:rPr>
                <w:rFonts w:ascii="微软雅黑" w:eastAsia="微软雅黑" w:hAnsi="微软雅黑" w:cs="Arial"/>
                <w:b/>
                <w:bCs/>
                <w:szCs w:val="21"/>
              </w:rPr>
            </w:pPr>
          </w:p>
        </w:tc>
      </w:tr>
      <w:tr w:rsidR="008124C4">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联系电话</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手机号码</w:t>
            </w:r>
          </w:p>
        </w:tc>
        <w:tc>
          <w:tcPr>
            <w:tcW w:w="3271" w:type="dxa"/>
            <w:gridSpan w:val="2"/>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
                <w:bCs/>
                <w:szCs w:val="21"/>
              </w:rPr>
            </w:pPr>
          </w:p>
        </w:tc>
      </w:tr>
      <w:tr w:rsidR="008124C4">
        <w:trPr>
          <w:trHeight w:val="545"/>
          <w:jc w:val="center"/>
        </w:trPr>
        <w:tc>
          <w:tcPr>
            <w:tcW w:w="4118" w:type="dxa"/>
            <w:gridSpan w:val="4"/>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电子邮箱（接收开课通知书，非常重要）</w:t>
            </w:r>
          </w:p>
        </w:tc>
        <w:tc>
          <w:tcPr>
            <w:tcW w:w="5054" w:type="dxa"/>
            <w:gridSpan w:val="5"/>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
                <w:bCs/>
                <w:szCs w:val="21"/>
              </w:rPr>
            </w:pPr>
          </w:p>
        </w:tc>
      </w:tr>
      <w:tr w:rsidR="008124C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参会学员姓名</w:t>
            </w:r>
          </w:p>
        </w:tc>
        <w:tc>
          <w:tcPr>
            <w:tcW w:w="1644" w:type="dxa"/>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职务</w:t>
            </w:r>
          </w:p>
        </w:tc>
        <w:tc>
          <w:tcPr>
            <w:tcW w:w="840" w:type="dxa"/>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性别</w:t>
            </w: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联系电话</w:t>
            </w:r>
            <w:r>
              <w:rPr>
                <w:rFonts w:ascii="微软雅黑" w:eastAsia="微软雅黑" w:hAnsi="微软雅黑" w:cs="Arial" w:hint="eastAsia"/>
                <w:b/>
                <w:bCs/>
                <w:szCs w:val="21"/>
              </w:rPr>
              <w:t>&amp;</w:t>
            </w:r>
            <w:r>
              <w:rPr>
                <w:rFonts w:ascii="微软雅黑" w:eastAsia="微软雅黑" w:hAnsi="微软雅黑" w:cs="Arial" w:hint="eastAsia"/>
                <w:b/>
                <w:bCs/>
                <w:szCs w:val="21"/>
              </w:rPr>
              <w:t>手机</w:t>
            </w:r>
          </w:p>
        </w:tc>
        <w:tc>
          <w:tcPr>
            <w:tcW w:w="2972" w:type="dxa"/>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Email</w:t>
            </w:r>
          </w:p>
        </w:tc>
      </w:tr>
      <w:tr w:rsidR="008124C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r>
      <w:tr w:rsidR="008124C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r>
      <w:tr w:rsidR="008124C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r>
      <w:tr w:rsidR="008124C4">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8124C4" w:rsidRDefault="008124C4">
            <w:pPr>
              <w:spacing w:line="360" w:lineRule="exact"/>
              <w:rPr>
                <w:rFonts w:ascii="微软雅黑" w:eastAsia="微软雅黑" w:hAnsi="微软雅黑" w:cs="Arial"/>
                <w:bCs/>
                <w:szCs w:val="21"/>
              </w:rPr>
            </w:pPr>
          </w:p>
        </w:tc>
      </w:tr>
      <w:tr w:rsidR="008124C4">
        <w:trPr>
          <w:trHeight w:val="545"/>
          <w:jc w:val="center"/>
        </w:trPr>
        <w:tc>
          <w:tcPr>
            <w:tcW w:w="9172" w:type="dxa"/>
            <w:gridSpan w:val="9"/>
            <w:tcBorders>
              <w:top w:val="single" w:sz="4" w:space="0" w:color="auto"/>
              <w:left w:val="single" w:sz="4" w:space="0" w:color="auto"/>
              <w:bottom w:val="single" w:sz="4" w:space="0" w:color="auto"/>
              <w:right w:val="single" w:sz="4" w:space="0" w:color="auto"/>
            </w:tcBorders>
            <w:vAlign w:val="center"/>
          </w:tcPr>
          <w:p w:rsidR="008124C4" w:rsidRDefault="006F6217">
            <w:pPr>
              <w:spacing w:line="440" w:lineRule="exact"/>
              <w:rPr>
                <w:rFonts w:ascii="微软雅黑" w:eastAsia="微软雅黑" w:hAnsi="微软雅黑"/>
                <w:bCs/>
                <w:color w:val="000000"/>
                <w:kern w:val="0"/>
                <w:szCs w:val="21"/>
              </w:rPr>
            </w:pPr>
            <w:r>
              <w:rPr>
                <w:rFonts w:ascii="微软雅黑" w:eastAsia="微软雅黑" w:hAnsi="微软雅黑" w:cs="Arial" w:hint="eastAsia"/>
                <w:b/>
                <w:bCs/>
                <w:szCs w:val="21"/>
              </w:rPr>
              <w:t>参会人数：</w:t>
            </w:r>
            <w:r>
              <w:rPr>
                <w:rFonts w:ascii="微软雅黑" w:eastAsia="微软雅黑" w:hAnsi="微软雅黑" w:cs="Arial" w:hint="eastAsia"/>
                <w:bCs/>
                <w:szCs w:val="21"/>
              </w:rPr>
              <w:t>_________</w:t>
            </w:r>
            <w:r>
              <w:rPr>
                <w:rFonts w:ascii="微软雅黑" w:eastAsia="微软雅黑" w:hAnsi="微软雅黑" w:cs="Arial" w:hint="eastAsia"/>
                <w:bCs/>
                <w:szCs w:val="21"/>
              </w:rPr>
              <w:t>人，</w:t>
            </w:r>
            <w:r>
              <w:rPr>
                <w:rFonts w:ascii="微软雅黑" w:eastAsia="微软雅黑" w:hAnsi="微软雅黑" w:cs="Arial" w:hint="eastAsia"/>
                <w:b/>
                <w:bCs/>
                <w:szCs w:val="21"/>
              </w:rPr>
              <w:t>费用合计：</w:t>
            </w:r>
            <w:r>
              <w:rPr>
                <w:rFonts w:ascii="微软雅黑" w:eastAsia="微软雅黑" w:hAnsi="微软雅黑" w:cs="Arial" w:hint="eastAsia"/>
                <w:bCs/>
                <w:szCs w:val="21"/>
              </w:rPr>
              <w:t>_________</w:t>
            </w:r>
            <w:r>
              <w:rPr>
                <w:rFonts w:ascii="微软雅黑" w:eastAsia="微软雅黑" w:hAnsi="微软雅黑" w:cs="Arial" w:hint="eastAsia"/>
                <w:bCs/>
                <w:szCs w:val="21"/>
              </w:rPr>
              <w:t>元；</w:t>
            </w:r>
            <w:r>
              <w:rPr>
                <w:rFonts w:ascii="微软雅黑" w:eastAsia="微软雅黑" w:hAnsi="微软雅黑" w:cs="Arial" w:hint="eastAsia"/>
                <w:bCs/>
                <w:szCs w:val="21"/>
              </w:rPr>
              <w:t xml:space="preserve"> </w:t>
            </w:r>
            <w:r>
              <w:rPr>
                <w:rFonts w:ascii="微软雅黑" w:eastAsia="微软雅黑" w:hAnsi="微软雅黑" w:cs="Arial" w:hint="eastAsia"/>
                <w:b/>
                <w:bCs/>
                <w:szCs w:val="21"/>
              </w:rPr>
              <w:t>付款方式：</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proofErr w:type="gramStart"/>
            <w:r>
              <w:rPr>
                <w:rFonts w:ascii="微软雅黑" w:eastAsia="微软雅黑" w:hAnsi="微软雅黑" w:hint="eastAsia"/>
                <w:bCs/>
                <w:kern w:val="0"/>
                <w:szCs w:val="21"/>
              </w:rPr>
              <w:t>转帐</w:t>
            </w:r>
            <w:proofErr w:type="gramEnd"/>
            <w:r>
              <w:rPr>
                <w:rFonts w:ascii="微软雅黑" w:eastAsia="微软雅黑" w:hAnsi="微软雅黑" w:hint="eastAsia"/>
                <w:bCs/>
                <w:kern w:val="0"/>
                <w:szCs w:val="21"/>
              </w:rPr>
              <w:t xml:space="preserve"> </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r>
              <w:rPr>
                <w:rFonts w:ascii="微软雅黑" w:eastAsia="微软雅黑" w:hAnsi="微软雅黑" w:hint="eastAsia"/>
                <w:bCs/>
                <w:color w:val="000000"/>
                <w:kern w:val="0"/>
                <w:szCs w:val="21"/>
              </w:rPr>
              <w:t>现金</w:t>
            </w:r>
          </w:p>
          <w:p w:rsidR="008124C4" w:rsidRDefault="006F6217">
            <w:pPr>
              <w:spacing w:line="440" w:lineRule="exact"/>
              <w:rPr>
                <w:rFonts w:ascii="微软雅黑" w:eastAsia="微软雅黑" w:hAnsi="微软雅黑" w:cs="Arial"/>
                <w:bCs/>
                <w:color w:val="0000FF"/>
                <w:szCs w:val="21"/>
              </w:rPr>
            </w:pPr>
            <w:r>
              <w:rPr>
                <w:rFonts w:ascii="微软雅黑" w:eastAsia="微软雅黑" w:hAnsi="微软雅黑" w:cs="Arial" w:hint="eastAsia"/>
                <w:bCs/>
                <w:color w:val="0000FF"/>
                <w:szCs w:val="21"/>
              </w:rPr>
              <w:t>发票类别：</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增值税普通发票</w:t>
            </w:r>
            <w:r>
              <w:rPr>
                <w:rFonts w:ascii="微软雅黑" w:eastAsia="微软雅黑" w:hAnsi="微软雅黑" w:cs="Arial" w:hint="eastAsia"/>
                <w:bCs/>
                <w:color w:val="0000FF"/>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增值税专用发票（需提供一般纳税人开票资料）</w:t>
            </w:r>
          </w:p>
        </w:tc>
      </w:tr>
      <w:tr w:rsidR="008124C4">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8124C4" w:rsidRDefault="006F6217">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收款</w:t>
            </w:r>
            <w:proofErr w:type="gramStart"/>
            <w:r>
              <w:rPr>
                <w:rFonts w:ascii="微软雅黑" w:eastAsia="微软雅黑" w:hAnsi="微软雅黑" w:cs="Arial" w:hint="eastAsia"/>
                <w:b/>
                <w:bCs/>
                <w:sz w:val="22"/>
                <w:szCs w:val="21"/>
              </w:rPr>
              <w:t>帐号</w:t>
            </w:r>
            <w:proofErr w:type="gramEnd"/>
          </w:p>
        </w:tc>
        <w:tc>
          <w:tcPr>
            <w:tcW w:w="4636" w:type="dxa"/>
            <w:gridSpan w:val="4"/>
            <w:tcBorders>
              <w:top w:val="single" w:sz="4" w:space="0" w:color="auto"/>
              <w:left w:val="single" w:sz="4" w:space="0" w:color="auto"/>
              <w:bottom w:val="single" w:sz="4" w:space="0" w:color="auto"/>
              <w:right w:val="single" w:sz="4" w:space="0" w:color="auto"/>
            </w:tcBorders>
            <w:vAlign w:val="center"/>
          </w:tcPr>
          <w:p w:rsidR="008124C4" w:rsidRDefault="006F6217">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说明</w:t>
            </w:r>
          </w:p>
        </w:tc>
      </w:tr>
      <w:tr w:rsidR="008124C4">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8124C4" w:rsidRDefault="006F6217">
            <w:pPr>
              <w:spacing w:line="360" w:lineRule="exact"/>
              <w:rPr>
                <w:rFonts w:ascii="微软雅黑" w:eastAsia="微软雅黑" w:hAnsi="微软雅黑"/>
                <w:szCs w:val="21"/>
              </w:rPr>
            </w:pPr>
            <w:r>
              <w:rPr>
                <w:rFonts w:ascii="微软雅黑" w:eastAsia="微软雅黑" w:hAnsi="微软雅黑" w:hint="eastAsia"/>
                <w:b/>
                <w:szCs w:val="21"/>
              </w:rPr>
              <w:t>开户名：</w:t>
            </w:r>
            <w:proofErr w:type="gramStart"/>
            <w:r>
              <w:rPr>
                <w:rFonts w:ascii="微软雅黑" w:eastAsia="微软雅黑" w:hAnsi="微软雅黑" w:hint="eastAsia"/>
                <w:szCs w:val="21"/>
              </w:rPr>
              <w:t>广州蓝令企业管理</w:t>
            </w:r>
            <w:proofErr w:type="gramEnd"/>
            <w:r>
              <w:rPr>
                <w:rFonts w:ascii="微软雅黑" w:eastAsia="微软雅黑" w:hAnsi="微软雅黑" w:hint="eastAsia"/>
                <w:szCs w:val="21"/>
              </w:rPr>
              <w:t>咨询有限公司天河分公司</w:t>
            </w:r>
          </w:p>
          <w:p w:rsidR="008124C4" w:rsidRDefault="006F6217">
            <w:pPr>
              <w:spacing w:line="360" w:lineRule="exact"/>
              <w:rPr>
                <w:rFonts w:ascii="微软雅黑" w:eastAsia="微软雅黑" w:hAnsi="微软雅黑"/>
                <w:szCs w:val="21"/>
              </w:rPr>
            </w:pPr>
            <w:r>
              <w:rPr>
                <w:rFonts w:ascii="微软雅黑" w:eastAsia="微软雅黑" w:hAnsi="微软雅黑" w:hint="eastAsia"/>
                <w:b/>
                <w:szCs w:val="21"/>
              </w:rPr>
              <w:t>开户行：</w:t>
            </w:r>
            <w:r>
              <w:rPr>
                <w:rFonts w:ascii="微软雅黑" w:eastAsia="微软雅黑" w:hAnsi="微软雅黑" w:hint="eastAsia"/>
                <w:szCs w:val="21"/>
              </w:rPr>
              <w:t>中国农业银行股份有限公司广州员村二横路支行</w:t>
            </w:r>
          </w:p>
          <w:p w:rsidR="008124C4" w:rsidRDefault="006F6217">
            <w:pPr>
              <w:spacing w:line="440" w:lineRule="exact"/>
              <w:rPr>
                <w:rFonts w:ascii="微软雅黑" w:eastAsia="微软雅黑" w:hAnsi="微软雅黑" w:cs="Arial"/>
                <w:bCs/>
                <w:color w:val="0000FF"/>
                <w:szCs w:val="21"/>
              </w:rPr>
            </w:pPr>
            <w:r>
              <w:rPr>
                <w:rFonts w:ascii="微软雅黑" w:eastAsia="微软雅黑" w:hAnsi="微软雅黑" w:hint="eastAsia"/>
                <w:b/>
                <w:sz w:val="22"/>
                <w:szCs w:val="21"/>
              </w:rPr>
              <w:t>帐</w:t>
            </w:r>
            <w:r>
              <w:rPr>
                <w:rFonts w:ascii="微软雅黑" w:eastAsia="微软雅黑" w:hAnsi="微软雅黑" w:hint="eastAsia"/>
                <w:b/>
                <w:szCs w:val="21"/>
              </w:rPr>
              <w:t xml:space="preserve">  </w:t>
            </w:r>
            <w:r>
              <w:rPr>
                <w:rFonts w:ascii="微软雅黑" w:eastAsia="微软雅黑" w:hAnsi="微软雅黑" w:hint="eastAsia"/>
                <w:b/>
                <w:szCs w:val="21"/>
              </w:rPr>
              <w:t>号：</w:t>
            </w:r>
            <w:r>
              <w:rPr>
                <w:rFonts w:ascii="微软雅黑" w:eastAsia="微软雅黑" w:hAnsi="微软雅黑"/>
                <w:szCs w:val="21"/>
              </w:rPr>
              <w:t>4405 7801 0400 047</w:t>
            </w:r>
            <w:r>
              <w:rPr>
                <w:rFonts w:ascii="微软雅黑" w:eastAsia="微软雅黑" w:hAnsi="微软雅黑" w:hint="eastAsia"/>
                <w:szCs w:val="21"/>
              </w:rPr>
              <w:t>83</w:t>
            </w:r>
          </w:p>
        </w:tc>
        <w:tc>
          <w:tcPr>
            <w:tcW w:w="4636" w:type="dxa"/>
            <w:gridSpan w:val="4"/>
            <w:tcBorders>
              <w:top w:val="single" w:sz="4" w:space="0" w:color="auto"/>
              <w:left w:val="single" w:sz="4" w:space="0" w:color="auto"/>
              <w:bottom w:val="single" w:sz="4" w:space="0" w:color="auto"/>
              <w:right w:val="single" w:sz="4" w:space="0" w:color="auto"/>
            </w:tcBorders>
            <w:vAlign w:val="center"/>
          </w:tcPr>
          <w:p w:rsidR="008124C4" w:rsidRDefault="006F6217">
            <w:pPr>
              <w:pStyle w:val="2"/>
              <w:numPr>
                <w:ilvl w:val="0"/>
                <w:numId w:val="3"/>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填写</w:t>
            </w:r>
            <w:proofErr w:type="gramStart"/>
            <w:r>
              <w:rPr>
                <w:rFonts w:ascii="微软雅黑" w:eastAsia="微软雅黑" w:hAnsi="微软雅黑" w:hint="eastAsia"/>
                <w:sz w:val="20"/>
                <w:szCs w:val="20"/>
              </w:rPr>
              <w:t>完毕请</w:t>
            </w:r>
            <w:proofErr w:type="gramEnd"/>
            <w:r>
              <w:rPr>
                <w:rFonts w:ascii="微软雅黑" w:eastAsia="微软雅黑" w:hAnsi="微软雅黑" w:hint="eastAsia"/>
                <w:sz w:val="20"/>
                <w:szCs w:val="20"/>
              </w:rPr>
              <w:t>发邮件至：</w:t>
            </w:r>
          </w:p>
          <w:p w:rsidR="008124C4" w:rsidRDefault="006F6217">
            <w:pPr>
              <w:pStyle w:val="2"/>
              <w:spacing w:beforeLines="18" w:before="56" w:line="360" w:lineRule="exact"/>
              <w:ind w:left="420" w:firstLineChars="0" w:firstLine="0"/>
              <w:rPr>
                <w:rFonts w:ascii="微软雅黑" w:eastAsia="微软雅黑" w:hAnsi="微软雅黑"/>
                <w:b/>
                <w:sz w:val="20"/>
                <w:szCs w:val="20"/>
              </w:rPr>
            </w:pPr>
            <w:r>
              <w:rPr>
                <w:rFonts w:ascii="微软雅黑" w:eastAsia="微软雅黑" w:hAnsi="微软雅黑"/>
                <w:b/>
                <w:sz w:val="20"/>
                <w:szCs w:val="20"/>
              </w:rPr>
              <w:t>zw@learningconsult.cn</w:t>
            </w:r>
          </w:p>
          <w:p w:rsidR="008124C4" w:rsidRDefault="006F6217">
            <w:pPr>
              <w:pStyle w:val="2"/>
              <w:numPr>
                <w:ilvl w:val="0"/>
                <w:numId w:val="3"/>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我们将在开课前</w:t>
            </w:r>
            <w:r>
              <w:rPr>
                <w:rFonts w:ascii="微软雅黑" w:eastAsia="微软雅黑" w:hAnsi="微软雅黑" w:hint="eastAsia"/>
                <w:sz w:val="20"/>
                <w:szCs w:val="20"/>
              </w:rPr>
              <w:t>7</w:t>
            </w:r>
            <w:r>
              <w:rPr>
                <w:rFonts w:ascii="微软雅黑" w:eastAsia="微软雅黑" w:hAnsi="微软雅黑" w:hint="eastAsia"/>
                <w:sz w:val="20"/>
                <w:szCs w:val="20"/>
              </w:rPr>
              <w:t>天向您发送《开课通知书》；</w:t>
            </w:r>
          </w:p>
          <w:p w:rsidR="008124C4" w:rsidRDefault="006F6217">
            <w:pPr>
              <w:pStyle w:val="2"/>
              <w:numPr>
                <w:ilvl w:val="0"/>
                <w:numId w:val="3"/>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请于开课前</w:t>
            </w:r>
            <w:r>
              <w:rPr>
                <w:rFonts w:ascii="微软雅黑" w:eastAsia="微软雅黑" w:hAnsi="微软雅黑" w:hint="eastAsia"/>
                <w:sz w:val="20"/>
                <w:szCs w:val="20"/>
              </w:rPr>
              <w:t>3</w:t>
            </w:r>
            <w:r>
              <w:rPr>
                <w:rFonts w:ascii="微软雅黑" w:eastAsia="微软雅黑" w:hAnsi="微软雅黑" w:hint="eastAsia"/>
                <w:sz w:val="20"/>
                <w:szCs w:val="20"/>
              </w:rPr>
              <w:t>个工作日内将培训费用汇至我司指定收款</w:t>
            </w:r>
            <w:proofErr w:type="gramStart"/>
            <w:r>
              <w:rPr>
                <w:rFonts w:ascii="微软雅黑" w:eastAsia="微软雅黑" w:hAnsi="微软雅黑" w:hint="eastAsia"/>
                <w:sz w:val="20"/>
                <w:szCs w:val="20"/>
              </w:rPr>
              <w:t>帐户</w:t>
            </w:r>
            <w:proofErr w:type="gramEnd"/>
            <w:r>
              <w:rPr>
                <w:rFonts w:ascii="微软雅黑" w:eastAsia="微软雅黑" w:hAnsi="微软雅黑" w:hint="eastAsia"/>
                <w:sz w:val="20"/>
                <w:szCs w:val="20"/>
              </w:rPr>
              <w:t>；</w:t>
            </w:r>
          </w:p>
          <w:p w:rsidR="008124C4" w:rsidRDefault="006F6217">
            <w:pPr>
              <w:pStyle w:val="2"/>
              <w:numPr>
                <w:ilvl w:val="0"/>
                <w:numId w:val="3"/>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如需要开具</w:t>
            </w:r>
            <w:r>
              <w:rPr>
                <w:rFonts w:ascii="微软雅黑" w:eastAsia="微软雅黑" w:hAnsi="微软雅黑" w:hint="eastAsia"/>
                <w:sz w:val="20"/>
                <w:szCs w:val="20"/>
                <w:u w:val="single"/>
              </w:rPr>
              <w:t>增值税专用发票</w:t>
            </w:r>
            <w:r>
              <w:rPr>
                <w:rFonts w:ascii="微软雅黑" w:eastAsia="微软雅黑" w:hAnsi="微软雅黑" w:hint="eastAsia"/>
                <w:sz w:val="20"/>
                <w:szCs w:val="20"/>
              </w:rPr>
              <w:t>，请提供如下开票信息：开票名称、纳税人识别号、地址</w:t>
            </w:r>
            <w:r>
              <w:rPr>
                <w:rFonts w:ascii="微软雅黑" w:eastAsia="微软雅黑" w:hAnsi="微软雅黑" w:hint="eastAsia"/>
                <w:sz w:val="20"/>
                <w:szCs w:val="20"/>
              </w:rPr>
              <w:t>/</w:t>
            </w:r>
            <w:r>
              <w:rPr>
                <w:rFonts w:ascii="微软雅黑" w:eastAsia="微软雅黑" w:hAnsi="微软雅黑" w:hint="eastAsia"/>
                <w:sz w:val="20"/>
                <w:szCs w:val="20"/>
              </w:rPr>
              <w:t>电话、开户行及</w:t>
            </w:r>
            <w:proofErr w:type="gramStart"/>
            <w:r>
              <w:rPr>
                <w:rFonts w:ascii="微软雅黑" w:eastAsia="微软雅黑" w:hAnsi="微软雅黑" w:hint="eastAsia"/>
                <w:sz w:val="20"/>
                <w:szCs w:val="20"/>
              </w:rPr>
              <w:t>帐号</w:t>
            </w:r>
            <w:proofErr w:type="gramEnd"/>
            <w:r>
              <w:rPr>
                <w:rFonts w:ascii="微软雅黑" w:eastAsia="微软雅黑" w:hAnsi="微软雅黑" w:hint="eastAsia"/>
                <w:sz w:val="20"/>
                <w:szCs w:val="20"/>
              </w:rPr>
              <w:t>；</w:t>
            </w:r>
            <w:r>
              <w:rPr>
                <w:rFonts w:ascii="微软雅黑" w:eastAsia="微软雅黑" w:hAnsi="微软雅黑" w:hint="eastAsia"/>
                <w:sz w:val="20"/>
                <w:szCs w:val="20"/>
              </w:rPr>
              <w:t xml:space="preserve"> </w:t>
            </w:r>
          </w:p>
          <w:p w:rsidR="008124C4" w:rsidRDefault="008124C4">
            <w:pPr>
              <w:spacing w:line="360" w:lineRule="exact"/>
              <w:rPr>
                <w:rFonts w:ascii="微软雅黑" w:eastAsia="微软雅黑" w:hAnsi="微软雅黑" w:cs="Arial"/>
                <w:bCs/>
                <w:szCs w:val="21"/>
              </w:rPr>
            </w:pPr>
          </w:p>
        </w:tc>
      </w:tr>
    </w:tbl>
    <w:p w:rsidR="008124C4" w:rsidRDefault="008124C4">
      <w:pPr>
        <w:spacing w:line="540" w:lineRule="exact"/>
        <w:ind w:firstLineChars="200" w:firstLine="482"/>
        <w:jc w:val="left"/>
        <w:rPr>
          <w:rFonts w:asciiTheme="minorEastAsia" w:hAnsiTheme="minorEastAsia" w:cstheme="minorEastAsia"/>
          <w:b/>
          <w:bCs/>
          <w:sz w:val="24"/>
        </w:rPr>
      </w:pPr>
    </w:p>
    <w:sectPr w:rsidR="008124C4">
      <w:headerReference w:type="default" r:id="rId11"/>
      <w:footerReference w:type="default" r:id="rId12"/>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6217" w:rsidRDefault="006F6217">
      <w:r>
        <w:separator/>
      </w:r>
    </w:p>
  </w:endnote>
  <w:endnote w:type="continuationSeparator" w:id="0">
    <w:p w:rsidR="006F6217" w:rsidRDefault="006F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24C4" w:rsidRDefault="006F6217">
    <w:pPr>
      <w:pStyle w:val="a5"/>
    </w:pPr>
    <w:r>
      <w:rPr>
        <w:noProof/>
      </w:rPr>
      <mc:AlternateContent>
        <mc:Choice Requires="wps">
          <w:drawing>
            <wp:anchor distT="0" distB="0" distL="114300" distR="114300" simplePos="0" relativeHeight="251661312" behindDoc="0" locked="0" layoutInCell="1" allowOverlap="1">
              <wp:simplePos x="0" y="0"/>
              <wp:positionH relativeFrom="column">
                <wp:posOffset>704850</wp:posOffset>
              </wp:positionH>
              <wp:positionV relativeFrom="paragraph">
                <wp:posOffset>97155</wp:posOffset>
              </wp:positionV>
              <wp:extent cx="4572000" cy="757555"/>
              <wp:effectExtent l="0" t="0" r="0" b="4445"/>
              <wp:wrapNone/>
              <wp:docPr id="4" name="Text Box 3"/>
              <wp:cNvGraphicFramePr/>
              <a:graphic xmlns:a="http://schemas.openxmlformats.org/drawingml/2006/main">
                <a:graphicData uri="http://schemas.microsoft.com/office/word/2010/wordprocessingShape">
                  <wps:wsp>
                    <wps:cNvSpPr txBox="1"/>
                    <wps:spPr>
                      <a:xfrm>
                        <a:off x="0" y="0"/>
                        <a:ext cx="4572000" cy="757555"/>
                      </a:xfrm>
                      <a:prstGeom prst="rect">
                        <a:avLst/>
                      </a:prstGeom>
                      <a:noFill/>
                      <a:ln w="9525">
                        <a:noFill/>
                        <a:miter/>
                      </a:ln>
                      <a:effectLst/>
                    </wps:spPr>
                    <wps:txbx>
                      <w:txbxContent>
                        <w:p w:rsidR="008124C4" w:rsidRDefault="006F6217">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5pt;margin-top:7.65pt;width:5in;height:5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" filled="f" stroked="f">
              <v:textbox>
                <w:txbxContent>
                  <w:p w:rsidR="008124C4" w:rsidRDefault="006F6217">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-1096010</wp:posOffset>
              </wp:positionH>
              <wp:positionV relativeFrom="paragraph">
                <wp:posOffset>569595</wp:posOffset>
              </wp:positionV>
              <wp:extent cx="7362825" cy="133350"/>
              <wp:effectExtent l="0" t="0" r="635" b="19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2825" cy="133350"/>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109F1D3D" id="Rectangle 5" o:spid="_x0000_s1026" style="position:absolute;left:0;text-align:left;margin-left:-86.3pt;margin-top:44.85pt;width:57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-401320</wp:posOffset>
              </wp:positionH>
              <wp:positionV relativeFrom="paragraph">
                <wp:posOffset>-154305</wp:posOffset>
              </wp:positionV>
              <wp:extent cx="6029325" cy="352425"/>
              <wp:effectExtent l="0" t="0" r="1270" b="190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35242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2DBAB7B3" id="Rectangle 6" o:spid="_x0000_s1026" style="position:absolute;left:0;text-align:left;margin-left:-31.6pt;margin-top:-12.15pt;width:474.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" filled="f"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6217" w:rsidRDefault="006F6217">
      <w:r>
        <w:separator/>
      </w:r>
    </w:p>
  </w:footnote>
  <w:footnote w:type="continuationSeparator" w:id="0">
    <w:p w:rsidR="006F6217" w:rsidRDefault="006F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24C4" w:rsidRDefault="006F6217">
    <w:pPr>
      <w:pStyle w:val="a6"/>
      <w:pBdr>
        <w:bottom w:val="none" w:sz="0" w:space="0" w:color="auto"/>
      </w:pBdr>
      <w:bidi/>
      <w:ind w:rightChars="400" w:right="840"/>
    </w:pPr>
    <w:r>
      <w:rPr>
        <w:noProof/>
      </w:rPr>
      <w:drawing>
        <wp:anchor distT="0" distB="0" distL="114300" distR="114300" simplePos="0" relativeHeight="251664384" behindDoc="0" locked="0" layoutInCell="1" allowOverlap="1">
          <wp:simplePos x="0" y="0"/>
          <wp:positionH relativeFrom="margin">
            <wp:posOffset>-425450</wp:posOffset>
          </wp:positionH>
          <wp:positionV relativeFrom="margin">
            <wp:posOffset>-619125</wp:posOffset>
          </wp:positionV>
          <wp:extent cx="1514475" cy="534035"/>
          <wp:effectExtent l="19050" t="0" r="9525" b="0"/>
          <wp:wrapSquare wrapText="bothSides"/>
          <wp:docPr id="1" name="图片 1" descr="D:\360云盘郭文志\LOGO\透底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360云盘郭文志\LOGO\透底LOGO.png"/>
                  <pic:cNvPicPr>
                    <a:picLocks noChangeAspect="1" noChangeArrowheads="1"/>
                  </pic:cNvPicPr>
                </pic:nvPicPr>
                <pic:blipFill>
                  <a:blip r:embed="rId1"/>
                  <a:srcRect/>
                  <a:stretch>
                    <a:fillRect/>
                  </a:stretch>
                </pic:blipFill>
                <pic:spPr>
                  <a:xfrm>
                    <a:off x="0" y="0"/>
                    <a:ext cx="1514475" cy="53403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-838835</wp:posOffset>
              </wp:positionH>
              <wp:positionV relativeFrom="paragraph">
                <wp:posOffset>-303530</wp:posOffset>
              </wp:positionV>
              <wp:extent cx="6562725" cy="676275"/>
              <wp:effectExtent l="0" t="1270" r="635"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7627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6FB2892F" id="Rectangle 2" o:spid="_x0000_s1026" style="position:absolute;left:0;text-align:left;margin-left:-66.05pt;margin-top:-23.9pt;width:516.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" filled="f"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677C5D"/>
    <w:multiLevelType w:val="multilevel"/>
    <w:tmpl w:val="31677C5D"/>
    <w:lvl w:ilvl="0">
      <w:start w:val="1"/>
      <w:numFmt w:val="bullet"/>
      <w:lvlText w:val=""/>
      <w:lvlJc w:val="left"/>
      <w:pPr>
        <w:ind w:left="480" w:hanging="480"/>
      </w:pPr>
      <w:rPr>
        <w:rFonts w:ascii="Wingdings" w:hAnsi="Wingdings" w:hint="default"/>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 w15:restartNumberingAfterBreak="0">
    <w:nsid w:val="62AA6523"/>
    <w:multiLevelType w:val="multilevel"/>
    <w:tmpl w:val="62AA6523"/>
    <w:lvl w:ilvl="0">
      <w:start w:val="1"/>
      <w:numFmt w:val="bullet"/>
      <w:lvlText w:val=""/>
      <w:lvlJc w:val="left"/>
      <w:pPr>
        <w:ind w:left="480" w:hanging="480"/>
      </w:pPr>
      <w:rPr>
        <w:rFonts w:ascii="Wingdings" w:hAnsi="Wingdings" w:hint="default"/>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 w15:restartNumberingAfterBreak="0">
    <w:nsid w:val="7DD52C5C"/>
    <w:multiLevelType w:val="multilevel"/>
    <w:tmpl w:val="7DD52C5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83D"/>
    <w:rsid w:val="000236CD"/>
    <w:rsid w:val="00025AA9"/>
    <w:rsid w:val="00034B20"/>
    <w:rsid w:val="000539BC"/>
    <w:rsid w:val="00065C60"/>
    <w:rsid w:val="000F11AD"/>
    <w:rsid w:val="000F1BE6"/>
    <w:rsid w:val="00117603"/>
    <w:rsid w:val="001442E1"/>
    <w:rsid w:val="00144D94"/>
    <w:rsid w:val="001B2333"/>
    <w:rsid w:val="001D59DE"/>
    <w:rsid w:val="00204912"/>
    <w:rsid w:val="002154C3"/>
    <w:rsid w:val="00216F19"/>
    <w:rsid w:val="002505F2"/>
    <w:rsid w:val="0025535C"/>
    <w:rsid w:val="002643B7"/>
    <w:rsid w:val="002733C4"/>
    <w:rsid w:val="0027675F"/>
    <w:rsid w:val="002773C2"/>
    <w:rsid w:val="00281C9B"/>
    <w:rsid w:val="00282DDB"/>
    <w:rsid w:val="002A4A3D"/>
    <w:rsid w:val="002B2141"/>
    <w:rsid w:val="002B432E"/>
    <w:rsid w:val="002E7EA2"/>
    <w:rsid w:val="00302A4D"/>
    <w:rsid w:val="00324E74"/>
    <w:rsid w:val="00330B2A"/>
    <w:rsid w:val="00347A5F"/>
    <w:rsid w:val="00353F12"/>
    <w:rsid w:val="00380FBE"/>
    <w:rsid w:val="003A7F23"/>
    <w:rsid w:val="003D0B72"/>
    <w:rsid w:val="00403F62"/>
    <w:rsid w:val="004211A4"/>
    <w:rsid w:val="00427DA2"/>
    <w:rsid w:val="00431731"/>
    <w:rsid w:val="004530E9"/>
    <w:rsid w:val="00463BC3"/>
    <w:rsid w:val="00493C18"/>
    <w:rsid w:val="004B3FAD"/>
    <w:rsid w:val="004B483D"/>
    <w:rsid w:val="004D3E27"/>
    <w:rsid w:val="004E4DD2"/>
    <w:rsid w:val="00514901"/>
    <w:rsid w:val="00517277"/>
    <w:rsid w:val="005471BC"/>
    <w:rsid w:val="005968F9"/>
    <w:rsid w:val="005B2AAE"/>
    <w:rsid w:val="005E75C7"/>
    <w:rsid w:val="005F0D84"/>
    <w:rsid w:val="00613AFF"/>
    <w:rsid w:val="00634D71"/>
    <w:rsid w:val="00642CB9"/>
    <w:rsid w:val="00654904"/>
    <w:rsid w:val="006B3BA8"/>
    <w:rsid w:val="006F6217"/>
    <w:rsid w:val="006F6B96"/>
    <w:rsid w:val="006F7178"/>
    <w:rsid w:val="00705CD0"/>
    <w:rsid w:val="00755A85"/>
    <w:rsid w:val="00790388"/>
    <w:rsid w:val="007B68B9"/>
    <w:rsid w:val="007C318A"/>
    <w:rsid w:val="007F4C6B"/>
    <w:rsid w:val="007F677E"/>
    <w:rsid w:val="00804BA0"/>
    <w:rsid w:val="008124C4"/>
    <w:rsid w:val="00823687"/>
    <w:rsid w:val="00832F85"/>
    <w:rsid w:val="0086764C"/>
    <w:rsid w:val="008C4DAC"/>
    <w:rsid w:val="008C5842"/>
    <w:rsid w:val="008F06D8"/>
    <w:rsid w:val="00903A94"/>
    <w:rsid w:val="009A4921"/>
    <w:rsid w:val="00A15BC4"/>
    <w:rsid w:val="00A23EA7"/>
    <w:rsid w:val="00A628C7"/>
    <w:rsid w:val="00A733B7"/>
    <w:rsid w:val="00A94E69"/>
    <w:rsid w:val="00AB43FB"/>
    <w:rsid w:val="00AC6E43"/>
    <w:rsid w:val="00AC7ED1"/>
    <w:rsid w:val="00AF179A"/>
    <w:rsid w:val="00B132BF"/>
    <w:rsid w:val="00B32E7A"/>
    <w:rsid w:val="00B545A7"/>
    <w:rsid w:val="00B85A28"/>
    <w:rsid w:val="00B95597"/>
    <w:rsid w:val="00BA4F79"/>
    <w:rsid w:val="00BE3AF3"/>
    <w:rsid w:val="00C14A85"/>
    <w:rsid w:val="00C62077"/>
    <w:rsid w:val="00C707B9"/>
    <w:rsid w:val="00C715F0"/>
    <w:rsid w:val="00C76020"/>
    <w:rsid w:val="00C84FCB"/>
    <w:rsid w:val="00D004CA"/>
    <w:rsid w:val="00D054E5"/>
    <w:rsid w:val="00D056E5"/>
    <w:rsid w:val="00D15FD7"/>
    <w:rsid w:val="00D349A4"/>
    <w:rsid w:val="00D37FE9"/>
    <w:rsid w:val="00D73805"/>
    <w:rsid w:val="00D863E0"/>
    <w:rsid w:val="00D87266"/>
    <w:rsid w:val="00D90381"/>
    <w:rsid w:val="00D96890"/>
    <w:rsid w:val="00DD79C4"/>
    <w:rsid w:val="00DE2CF6"/>
    <w:rsid w:val="00DF09AE"/>
    <w:rsid w:val="00E00A89"/>
    <w:rsid w:val="00E0213B"/>
    <w:rsid w:val="00E13B07"/>
    <w:rsid w:val="00E21301"/>
    <w:rsid w:val="00E2237A"/>
    <w:rsid w:val="00E4411A"/>
    <w:rsid w:val="00E55221"/>
    <w:rsid w:val="00E871F6"/>
    <w:rsid w:val="00EB7374"/>
    <w:rsid w:val="00EC3AE6"/>
    <w:rsid w:val="00F30D0B"/>
    <w:rsid w:val="00F37370"/>
    <w:rsid w:val="00F40C4F"/>
    <w:rsid w:val="00F45274"/>
    <w:rsid w:val="00F6060F"/>
    <w:rsid w:val="00F6293C"/>
    <w:rsid w:val="00FA70C3"/>
    <w:rsid w:val="00FE0E7A"/>
    <w:rsid w:val="00FF5345"/>
    <w:rsid w:val="01331E45"/>
    <w:rsid w:val="09C05201"/>
    <w:rsid w:val="0EDE588C"/>
    <w:rsid w:val="105000F8"/>
    <w:rsid w:val="13C86BE9"/>
    <w:rsid w:val="1807409F"/>
    <w:rsid w:val="184123F5"/>
    <w:rsid w:val="25CD7544"/>
    <w:rsid w:val="298B645C"/>
    <w:rsid w:val="29EB12F2"/>
    <w:rsid w:val="29EF3210"/>
    <w:rsid w:val="307820FC"/>
    <w:rsid w:val="384F5916"/>
    <w:rsid w:val="3A2C389D"/>
    <w:rsid w:val="408B1CD0"/>
    <w:rsid w:val="411E1D16"/>
    <w:rsid w:val="49451AB7"/>
    <w:rsid w:val="504C57F7"/>
    <w:rsid w:val="515C3FAB"/>
    <w:rsid w:val="51A23B03"/>
    <w:rsid w:val="52A9707A"/>
    <w:rsid w:val="562A7E09"/>
    <w:rsid w:val="5FA6242D"/>
    <w:rsid w:val="6130759F"/>
    <w:rsid w:val="7F873E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1382EFD"/>
  <w15:docId w15:val="{A22D066B-A2FE-48C1-B9DF-4732EA7A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7">
    <w:name w:val="Hyperlink"/>
    <w:basedOn w:val="a0"/>
    <w:rPr>
      <w:color w:val="5F5F5F" w:themeColor="hyperlink"/>
      <w:u w:val="single"/>
    </w:rPr>
  </w:style>
  <w:style w:type="paragraph" w:customStyle="1" w:styleId="1">
    <w:name w:val="列出段落1"/>
    <w:basedOn w:val="a"/>
    <w:uiPriority w:val="34"/>
    <w:unhideWhenUsed/>
    <w:qFormat/>
    <w:pPr>
      <w:ind w:firstLineChars="200" w:firstLine="420"/>
    </w:pPr>
  </w:style>
  <w:style w:type="character" w:customStyle="1" w:styleId="a4">
    <w:name w:val="批注框文本 字符"/>
    <w:basedOn w:val="a0"/>
    <w:link w:val="a3"/>
    <w:qFormat/>
    <w:rPr>
      <w:kern w:val="2"/>
      <w:sz w:val="18"/>
      <w:szCs w:val="18"/>
    </w:rPr>
  </w:style>
  <w:style w:type="paragraph" w:customStyle="1" w:styleId="2">
    <w:name w:val="列出段落2"/>
    <w:basedOn w:val="a"/>
    <w:qFormat/>
    <w:pPr>
      <w:ind w:firstLineChars="200" w:firstLine="420"/>
    </w:pPr>
    <w:rPr>
      <w:rFonts w:ascii="Calibri" w:eastAsia="宋体" w:hAnsi="Calibri" w:cs="Times New Roman"/>
      <w:szCs w:val="22"/>
    </w:rPr>
  </w:style>
  <w:style w:type="paragraph" w:styleId="a8">
    <w:name w:val="List Paragraph"/>
    <w:basedOn w:val="a"/>
    <w:uiPriority w:val="99"/>
    <w:unhideWhenUs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766</Words>
  <Characters>4370</Characters>
  <Application>Microsoft Office Word</Application>
  <DocSecurity>0</DocSecurity>
  <Lines>36</Lines>
  <Paragraphs>10</Paragraphs>
  <ScaleCrop>false</ScaleCrop>
  <Company>ITianKong.Com</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杜建婷</dc:creator>
  <cp:lastModifiedBy>3397197035@qq.com</cp:lastModifiedBy>
  <cp:revision>5</cp:revision>
  <dcterms:created xsi:type="dcterms:W3CDTF">2018-11-23T00:51:00Z</dcterms:created>
  <dcterms:modified xsi:type="dcterms:W3CDTF">2019-01-16T03:33:00Z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